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6A464" w14:textId="253AC921" w:rsidR="00B15A07" w:rsidRPr="006D3316" w:rsidRDefault="006D3316" w:rsidP="006D3316">
      <w:pPr>
        <w:jc w:val="right"/>
        <w:rPr>
          <w:b/>
          <w:bCs/>
        </w:rPr>
      </w:pPr>
      <w:r w:rsidRPr="006D3316">
        <w:rPr>
          <w:b/>
          <w:bCs/>
        </w:rPr>
        <w:t>Załącznik nr 5 do SWZ – część 2</w:t>
      </w:r>
    </w:p>
    <w:p w14:paraId="7E82BAC9" w14:textId="77777777" w:rsidR="00A64309" w:rsidRDefault="00A64309"/>
    <w:p w14:paraId="4D43B9BD" w14:textId="77777777" w:rsidR="006D3316" w:rsidRDefault="006D3316"/>
    <w:p w14:paraId="4940FBEF" w14:textId="77777777" w:rsidR="006D3316" w:rsidRDefault="006D3316"/>
    <w:p w14:paraId="7994A735" w14:textId="77777777" w:rsidR="006D3316" w:rsidRPr="00AB22AE" w:rsidRDefault="006D3316"/>
    <w:p w14:paraId="7DBFEFEB" w14:textId="779F2127" w:rsidR="00A64309" w:rsidRPr="006D3316" w:rsidRDefault="006D3316" w:rsidP="006D3316">
      <w:pPr>
        <w:jc w:val="center"/>
        <w:rPr>
          <w:b/>
          <w:bCs/>
          <w:sz w:val="40"/>
          <w:szCs w:val="36"/>
        </w:rPr>
      </w:pPr>
      <w:r w:rsidRPr="006D3316">
        <w:rPr>
          <w:b/>
          <w:bCs/>
          <w:sz w:val="40"/>
          <w:szCs w:val="36"/>
        </w:rPr>
        <w:t>Opis przedmiotu zamówienia</w:t>
      </w:r>
    </w:p>
    <w:p w14:paraId="2123554C" w14:textId="5B0105AE" w:rsidR="006D3316" w:rsidRDefault="006D3316" w:rsidP="006D3316">
      <w:pPr>
        <w:jc w:val="center"/>
      </w:pPr>
      <w:r>
        <w:t>Na potrzeby postępowania o udzielenie zamówienia publicznego</w:t>
      </w:r>
    </w:p>
    <w:p w14:paraId="638BF77C" w14:textId="77777777" w:rsidR="006D3316" w:rsidRDefault="006D3316" w:rsidP="006D3316">
      <w:pPr>
        <w:jc w:val="center"/>
        <w:rPr>
          <w:b/>
          <w:bCs/>
        </w:rPr>
      </w:pPr>
      <w:r>
        <w:t xml:space="preserve">pn. </w:t>
      </w:r>
      <w:r w:rsidRPr="006D3316">
        <w:rPr>
          <w:b/>
          <w:bCs/>
        </w:rPr>
        <w:t>„</w:t>
      </w:r>
      <w:proofErr w:type="spellStart"/>
      <w:r w:rsidRPr="006D3316">
        <w:rPr>
          <w:b/>
          <w:bCs/>
        </w:rPr>
        <w:t>Cyberbezpieczny</w:t>
      </w:r>
      <w:proofErr w:type="spellEnd"/>
      <w:r w:rsidRPr="006D3316">
        <w:rPr>
          <w:b/>
          <w:bCs/>
        </w:rPr>
        <w:t xml:space="preserve"> Urząd Gminy Bukowiec”</w:t>
      </w:r>
    </w:p>
    <w:p w14:paraId="318AEB9E" w14:textId="77777777" w:rsidR="006D3316" w:rsidRDefault="006D3316" w:rsidP="006D3316">
      <w:pPr>
        <w:jc w:val="center"/>
      </w:pPr>
    </w:p>
    <w:p w14:paraId="0BA236B4" w14:textId="77777777" w:rsidR="006D3316" w:rsidRDefault="006D3316" w:rsidP="006D3316">
      <w:r>
        <w:t>w zakresie:</w:t>
      </w:r>
    </w:p>
    <w:p w14:paraId="69194505" w14:textId="77777777" w:rsidR="006D3316" w:rsidRDefault="006D3316" w:rsidP="006D3316">
      <w:r>
        <w:t>-</w:t>
      </w:r>
      <w:r>
        <w:tab/>
        <w:t>części drugiej: dostawa i wdrożenie sprzętu informatycznego w siedzibie Zamawiającego.</w:t>
      </w:r>
    </w:p>
    <w:p w14:paraId="316274C0" w14:textId="358276C0" w:rsidR="00A64309" w:rsidRDefault="00A64309">
      <w:r w:rsidRPr="00AB22AE">
        <w:br w:type="page"/>
      </w:r>
    </w:p>
    <w:p w14:paraId="04198965" w14:textId="77777777" w:rsidR="00A64309" w:rsidRPr="00AB22AE" w:rsidRDefault="00A64309" w:rsidP="00A64309"/>
    <w:p w14:paraId="60872262" w14:textId="77777777" w:rsidR="00A64309" w:rsidRPr="00AB22AE" w:rsidRDefault="00A64309" w:rsidP="00A64309"/>
    <w:sdt>
      <w:sdtPr>
        <w:rPr>
          <w:rFonts w:eastAsiaTheme="minorHAnsi" w:cstheme="minorBidi"/>
          <w:color w:val="auto"/>
          <w:sz w:val="24"/>
          <w:szCs w:val="22"/>
          <w:lang w:eastAsia="en-US"/>
        </w:rPr>
        <w:id w:val="-326282158"/>
        <w:docPartObj>
          <w:docPartGallery w:val="Table of Contents"/>
          <w:docPartUnique/>
        </w:docPartObj>
      </w:sdtPr>
      <w:sdtEndPr>
        <w:rPr>
          <w:b/>
          <w:bCs/>
        </w:rPr>
      </w:sdtEndPr>
      <w:sdtContent>
        <w:p w14:paraId="7F0189E2" w14:textId="54CDCD3C" w:rsidR="00A64309" w:rsidRPr="00AB22AE" w:rsidRDefault="00A64309">
          <w:pPr>
            <w:pStyle w:val="Nagwekspisutreci"/>
          </w:pPr>
          <w:r w:rsidRPr="00AB22AE">
            <w:t>Spis treści</w:t>
          </w:r>
        </w:p>
        <w:p w14:paraId="53308CAE" w14:textId="705D48E3" w:rsidR="00C53934" w:rsidRDefault="00A64309">
          <w:pPr>
            <w:pStyle w:val="Spistreci1"/>
            <w:tabs>
              <w:tab w:val="left" w:pos="480"/>
              <w:tab w:val="right" w:leader="dot" w:pos="9060"/>
            </w:tabs>
            <w:rPr>
              <w:rFonts w:asciiTheme="minorHAnsi" w:eastAsiaTheme="minorEastAsia" w:hAnsiTheme="minorHAnsi"/>
              <w:noProof/>
              <w:kern w:val="2"/>
              <w:szCs w:val="24"/>
              <w:lang w:eastAsia="pl-PL"/>
              <w14:ligatures w14:val="standardContextual"/>
            </w:rPr>
          </w:pPr>
          <w:r w:rsidRPr="00AB22AE">
            <w:fldChar w:fldCharType="begin"/>
          </w:r>
          <w:r w:rsidRPr="00AB22AE">
            <w:instrText xml:space="preserve"> TOC \o "1-3" \h \z \u </w:instrText>
          </w:r>
          <w:r w:rsidRPr="00AB22AE">
            <w:fldChar w:fldCharType="separate"/>
          </w:r>
          <w:hyperlink w:anchor="_Toc202443066" w:history="1">
            <w:r w:rsidR="00C53934" w:rsidRPr="00664F57">
              <w:rPr>
                <w:rStyle w:val="Hipercze"/>
                <w:smallCaps/>
                <w:noProof/>
              </w:rPr>
              <w:t>1.</w:t>
            </w:r>
            <w:r w:rsidR="00C53934">
              <w:rPr>
                <w:rFonts w:asciiTheme="minorHAnsi" w:eastAsiaTheme="minorEastAsia" w:hAnsiTheme="minorHAnsi"/>
                <w:noProof/>
                <w:kern w:val="2"/>
                <w:szCs w:val="24"/>
                <w:lang w:eastAsia="pl-PL"/>
                <w14:ligatures w14:val="standardContextual"/>
              </w:rPr>
              <w:tab/>
            </w:r>
            <w:r w:rsidR="00C53934" w:rsidRPr="00664F57">
              <w:rPr>
                <w:rStyle w:val="Hipercze"/>
                <w:noProof/>
              </w:rPr>
              <w:t>Wstęp</w:t>
            </w:r>
            <w:r w:rsidR="00C53934">
              <w:rPr>
                <w:noProof/>
                <w:webHidden/>
              </w:rPr>
              <w:tab/>
            </w:r>
            <w:r w:rsidR="00C53934">
              <w:rPr>
                <w:noProof/>
                <w:webHidden/>
              </w:rPr>
              <w:fldChar w:fldCharType="begin"/>
            </w:r>
            <w:r w:rsidR="00C53934">
              <w:rPr>
                <w:noProof/>
                <w:webHidden/>
              </w:rPr>
              <w:instrText xml:space="preserve"> PAGEREF _Toc202443066 \h </w:instrText>
            </w:r>
            <w:r w:rsidR="00C53934">
              <w:rPr>
                <w:noProof/>
                <w:webHidden/>
              </w:rPr>
            </w:r>
            <w:r w:rsidR="00C53934">
              <w:rPr>
                <w:noProof/>
                <w:webHidden/>
              </w:rPr>
              <w:fldChar w:fldCharType="separate"/>
            </w:r>
            <w:r w:rsidR="006D3316">
              <w:rPr>
                <w:noProof/>
                <w:webHidden/>
              </w:rPr>
              <w:t>3</w:t>
            </w:r>
            <w:r w:rsidR="00C53934">
              <w:rPr>
                <w:noProof/>
                <w:webHidden/>
              </w:rPr>
              <w:fldChar w:fldCharType="end"/>
            </w:r>
          </w:hyperlink>
        </w:p>
        <w:p w14:paraId="0891CCBA" w14:textId="112F101F" w:rsidR="00C53934" w:rsidRDefault="00C53934">
          <w:pPr>
            <w:pStyle w:val="Spistreci1"/>
            <w:tabs>
              <w:tab w:val="left" w:pos="480"/>
              <w:tab w:val="right" w:leader="dot" w:pos="9060"/>
            </w:tabs>
            <w:rPr>
              <w:rFonts w:asciiTheme="minorHAnsi" w:eastAsiaTheme="minorEastAsia" w:hAnsiTheme="minorHAnsi"/>
              <w:noProof/>
              <w:kern w:val="2"/>
              <w:szCs w:val="24"/>
              <w:lang w:eastAsia="pl-PL"/>
              <w14:ligatures w14:val="standardContextual"/>
            </w:rPr>
          </w:pPr>
          <w:hyperlink w:anchor="_Toc202443067" w:history="1">
            <w:r w:rsidRPr="00664F57">
              <w:rPr>
                <w:rStyle w:val="Hipercze"/>
                <w:noProof/>
              </w:rPr>
              <w:t>2.</w:t>
            </w:r>
            <w:r>
              <w:rPr>
                <w:rFonts w:asciiTheme="minorHAnsi" w:eastAsiaTheme="minorEastAsia" w:hAnsiTheme="minorHAnsi"/>
                <w:noProof/>
                <w:kern w:val="2"/>
                <w:szCs w:val="24"/>
                <w:lang w:eastAsia="pl-PL"/>
                <w14:ligatures w14:val="standardContextual"/>
              </w:rPr>
              <w:tab/>
            </w:r>
            <w:r w:rsidRPr="00664F57">
              <w:rPr>
                <w:rStyle w:val="Hipercze"/>
                <w:noProof/>
              </w:rPr>
              <w:t>Serwery do klastra HA (2 sztuki)</w:t>
            </w:r>
            <w:r>
              <w:rPr>
                <w:noProof/>
                <w:webHidden/>
              </w:rPr>
              <w:tab/>
            </w:r>
            <w:r>
              <w:rPr>
                <w:noProof/>
                <w:webHidden/>
              </w:rPr>
              <w:fldChar w:fldCharType="begin"/>
            </w:r>
            <w:r>
              <w:rPr>
                <w:noProof/>
                <w:webHidden/>
              </w:rPr>
              <w:instrText xml:space="preserve"> PAGEREF _Toc202443067 \h </w:instrText>
            </w:r>
            <w:r>
              <w:rPr>
                <w:noProof/>
                <w:webHidden/>
              </w:rPr>
            </w:r>
            <w:r>
              <w:rPr>
                <w:noProof/>
                <w:webHidden/>
              </w:rPr>
              <w:fldChar w:fldCharType="separate"/>
            </w:r>
            <w:r w:rsidR="006D3316">
              <w:rPr>
                <w:noProof/>
                <w:webHidden/>
              </w:rPr>
              <w:t>4</w:t>
            </w:r>
            <w:r>
              <w:rPr>
                <w:noProof/>
                <w:webHidden/>
              </w:rPr>
              <w:fldChar w:fldCharType="end"/>
            </w:r>
          </w:hyperlink>
        </w:p>
        <w:p w14:paraId="5C67A30E" w14:textId="4621846F" w:rsidR="00C53934" w:rsidRDefault="00C53934">
          <w:pPr>
            <w:pStyle w:val="Spistreci1"/>
            <w:tabs>
              <w:tab w:val="left" w:pos="480"/>
              <w:tab w:val="right" w:leader="dot" w:pos="9060"/>
            </w:tabs>
            <w:rPr>
              <w:rFonts w:asciiTheme="minorHAnsi" w:eastAsiaTheme="minorEastAsia" w:hAnsiTheme="minorHAnsi"/>
              <w:noProof/>
              <w:kern w:val="2"/>
              <w:szCs w:val="24"/>
              <w:lang w:eastAsia="pl-PL"/>
              <w14:ligatures w14:val="standardContextual"/>
            </w:rPr>
          </w:pPr>
          <w:hyperlink w:anchor="_Toc202443068" w:history="1">
            <w:r w:rsidRPr="00664F57">
              <w:rPr>
                <w:rStyle w:val="Hipercze"/>
                <w:noProof/>
              </w:rPr>
              <w:t>3.</w:t>
            </w:r>
            <w:r>
              <w:rPr>
                <w:rFonts w:asciiTheme="minorHAnsi" w:eastAsiaTheme="minorEastAsia" w:hAnsiTheme="minorHAnsi"/>
                <w:noProof/>
                <w:kern w:val="2"/>
                <w:szCs w:val="24"/>
                <w:lang w:eastAsia="pl-PL"/>
                <w14:ligatures w14:val="standardContextual"/>
              </w:rPr>
              <w:tab/>
            </w:r>
            <w:r w:rsidRPr="00664F57">
              <w:rPr>
                <w:rStyle w:val="Hipercze"/>
                <w:noProof/>
              </w:rPr>
              <w:t>Macierz dyskowa do zbudowania klastra serwerowego HA</w:t>
            </w:r>
            <w:r>
              <w:rPr>
                <w:noProof/>
                <w:webHidden/>
              </w:rPr>
              <w:tab/>
            </w:r>
            <w:r>
              <w:rPr>
                <w:noProof/>
                <w:webHidden/>
              </w:rPr>
              <w:fldChar w:fldCharType="begin"/>
            </w:r>
            <w:r>
              <w:rPr>
                <w:noProof/>
                <w:webHidden/>
              </w:rPr>
              <w:instrText xml:space="preserve"> PAGEREF _Toc202443068 \h </w:instrText>
            </w:r>
            <w:r>
              <w:rPr>
                <w:noProof/>
                <w:webHidden/>
              </w:rPr>
            </w:r>
            <w:r>
              <w:rPr>
                <w:noProof/>
                <w:webHidden/>
              </w:rPr>
              <w:fldChar w:fldCharType="separate"/>
            </w:r>
            <w:r w:rsidR="006D3316">
              <w:rPr>
                <w:noProof/>
                <w:webHidden/>
              </w:rPr>
              <w:t>5</w:t>
            </w:r>
            <w:r>
              <w:rPr>
                <w:noProof/>
                <w:webHidden/>
              </w:rPr>
              <w:fldChar w:fldCharType="end"/>
            </w:r>
          </w:hyperlink>
        </w:p>
        <w:p w14:paraId="0EE745BA" w14:textId="23857EE5" w:rsidR="00C53934" w:rsidRDefault="00C53934">
          <w:pPr>
            <w:pStyle w:val="Spistreci1"/>
            <w:tabs>
              <w:tab w:val="left" w:pos="480"/>
              <w:tab w:val="right" w:leader="dot" w:pos="9060"/>
            </w:tabs>
            <w:rPr>
              <w:rFonts w:asciiTheme="minorHAnsi" w:eastAsiaTheme="minorEastAsia" w:hAnsiTheme="minorHAnsi"/>
              <w:noProof/>
              <w:kern w:val="2"/>
              <w:szCs w:val="24"/>
              <w:lang w:eastAsia="pl-PL"/>
              <w14:ligatures w14:val="standardContextual"/>
            </w:rPr>
          </w:pPr>
          <w:hyperlink w:anchor="_Toc202443069" w:history="1">
            <w:r w:rsidRPr="00664F57">
              <w:rPr>
                <w:rStyle w:val="Hipercze"/>
                <w:noProof/>
              </w:rPr>
              <w:t>4.</w:t>
            </w:r>
            <w:r>
              <w:rPr>
                <w:rFonts w:asciiTheme="minorHAnsi" w:eastAsiaTheme="minorEastAsia" w:hAnsiTheme="minorHAnsi"/>
                <w:noProof/>
                <w:kern w:val="2"/>
                <w:szCs w:val="24"/>
                <w:lang w:eastAsia="pl-PL"/>
                <w14:ligatures w14:val="standardContextual"/>
              </w:rPr>
              <w:tab/>
            </w:r>
            <w:r w:rsidRPr="00664F57">
              <w:rPr>
                <w:rStyle w:val="Hipercze"/>
                <w:noProof/>
              </w:rPr>
              <w:t>System do zbierania logów</w:t>
            </w:r>
            <w:r>
              <w:rPr>
                <w:noProof/>
                <w:webHidden/>
              </w:rPr>
              <w:tab/>
            </w:r>
            <w:r>
              <w:rPr>
                <w:noProof/>
                <w:webHidden/>
              </w:rPr>
              <w:fldChar w:fldCharType="begin"/>
            </w:r>
            <w:r>
              <w:rPr>
                <w:noProof/>
                <w:webHidden/>
              </w:rPr>
              <w:instrText xml:space="preserve"> PAGEREF _Toc202443069 \h </w:instrText>
            </w:r>
            <w:r>
              <w:rPr>
                <w:noProof/>
                <w:webHidden/>
              </w:rPr>
            </w:r>
            <w:r>
              <w:rPr>
                <w:noProof/>
                <w:webHidden/>
              </w:rPr>
              <w:fldChar w:fldCharType="separate"/>
            </w:r>
            <w:r w:rsidR="006D3316">
              <w:rPr>
                <w:noProof/>
                <w:webHidden/>
              </w:rPr>
              <w:t>9</w:t>
            </w:r>
            <w:r>
              <w:rPr>
                <w:noProof/>
                <w:webHidden/>
              </w:rPr>
              <w:fldChar w:fldCharType="end"/>
            </w:r>
          </w:hyperlink>
        </w:p>
        <w:p w14:paraId="596AAACA" w14:textId="2121CC30" w:rsidR="00C53934" w:rsidRDefault="00C53934">
          <w:pPr>
            <w:pStyle w:val="Spistreci1"/>
            <w:tabs>
              <w:tab w:val="left" w:pos="480"/>
              <w:tab w:val="right" w:leader="dot" w:pos="9060"/>
            </w:tabs>
            <w:rPr>
              <w:rFonts w:asciiTheme="minorHAnsi" w:eastAsiaTheme="minorEastAsia" w:hAnsiTheme="minorHAnsi"/>
              <w:noProof/>
              <w:kern w:val="2"/>
              <w:szCs w:val="24"/>
              <w:lang w:eastAsia="pl-PL"/>
              <w14:ligatures w14:val="standardContextual"/>
            </w:rPr>
          </w:pPr>
          <w:hyperlink w:anchor="_Toc202443070" w:history="1">
            <w:r w:rsidRPr="00664F57">
              <w:rPr>
                <w:rStyle w:val="Hipercze"/>
                <w:noProof/>
              </w:rPr>
              <w:t>5.</w:t>
            </w:r>
            <w:r>
              <w:rPr>
                <w:rFonts w:asciiTheme="minorHAnsi" w:eastAsiaTheme="minorEastAsia" w:hAnsiTheme="minorHAnsi"/>
                <w:noProof/>
                <w:kern w:val="2"/>
                <w:szCs w:val="24"/>
                <w:lang w:eastAsia="pl-PL"/>
                <w14:ligatures w14:val="standardContextual"/>
              </w:rPr>
              <w:tab/>
            </w:r>
            <w:r w:rsidRPr="00664F57">
              <w:rPr>
                <w:rStyle w:val="Hipercze"/>
                <w:noProof/>
              </w:rPr>
              <w:t>Macierz enterprise do kopii zapasowych</w:t>
            </w:r>
            <w:r>
              <w:rPr>
                <w:noProof/>
                <w:webHidden/>
              </w:rPr>
              <w:tab/>
            </w:r>
            <w:r>
              <w:rPr>
                <w:noProof/>
                <w:webHidden/>
              </w:rPr>
              <w:fldChar w:fldCharType="begin"/>
            </w:r>
            <w:r>
              <w:rPr>
                <w:noProof/>
                <w:webHidden/>
              </w:rPr>
              <w:instrText xml:space="preserve"> PAGEREF _Toc202443070 \h </w:instrText>
            </w:r>
            <w:r>
              <w:rPr>
                <w:noProof/>
                <w:webHidden/>
              </w:rPr>
            </w:r>
            <w:r>
              <w:rPr>
                <w:noProof/>
                <w:webHidden/>
              </w:rPr>
              <w:fldChar w:fldCharType="separate"/>
            </w:r>
            <w:r w:rsidR="006D3316">
              <w:rPr>
                <w:noProof/>
                <w:webHidden/>
              </w:rPr>
              <w:t>11</w:t>
            </w:r>
            <w:r>
              <w:rPr>
                <w:noProof/>
                <w:webHidden/>
              </w:rPr>
              <w:fldChar w:fldCharType="end"/>
            </w:r>
          </w:hyperlink>
        </w:p>
        <w:p w14:paraId="6C26E664" w14:textId="47FB6134" w:rsidR="00C53934" w:rsidRDefault="00C53934">
          <w:pPr>
            <w:pStyle w:val="Spistreci1"/>
            <w:tabs>
              <w:tab w:val="left" w:pos="480"/>
              <w:tab w:val="right" w:leader="dot" w:pos="9060"/>
            </w:tabs>
            <w:rPr>
              <w:rFonts w:asciiTheme="minorHAnsi" w:eastAsiaTheme="minorEastAsia" w:hAnsiTheme="minorHAnsi"/>
              <w:noProof/>
              <w:kern w:val="2"/>
              <w:szCs w:val="24"/>
              <w:lang w:eastAsia="pl-PL"/>
              <w14:ligatures w14:val="standardContextual"/>
            </w:rPr>
          </w:pPr>
          <w:hyperlink w:anchor="_Toc202443071" w:history="1">
            <w:r w:rsidRPr="00664F57">
              <w:rPr>
                <w:rStyle w:val="Hipercze"/>
                <w:noProof/>
              </w:rPr>
              <w:t>6.</w:t>
            </w:r>
            <w:r>
              <w:rPr>
                <w:rFonts w:asciiTheme="minorHAnsi" w:eastAsiaTheme="minorEastAsia" w:hAnsiTheme="minorHAnsi"/>
                <w:noProof/>
                <w:kern w:val="2"/>
                <w:szCs w:val="24"/>
                <w:lang w:eastAsia="pl-PL"/>
                <w14:ligatures w14:val="standardContextual"/>
              </w:rPr>
              <w:tab/>
            </w:r>
            <w:r w:rsidRPr="00664F57">
              <w:rPr>
                <w:rStyle w:val="Hipercze"/>
                <w:noProof/>
              </w:rPr>
              <w:t>UPS serwerowy</w:t>
            </w:r>
            <w:r>
              <w:rPr>
                <w:noProof/>
                <w:webHidden/>
              </w:rPr>
              <w:tab/>
            </w:r>
            <w:r>
              <w:rPr>
                <w:noProof/>
                <w:webHidden/>
              </w:rPr>
              <w:fldChar w:fldCharType="begin"/>
            </w:r>
            <w:r>
              <w:rPr>
                <w:noProof/>
                <w:webHidden/>
              </w:rPr>
              <w:instrText xml:space="preserve"> PAGEREF _Toc202443071 \h </w:instrText>
            </w:r>
            <w:r>
              <w:rPr>
                <w:noProof/>
                <w:webHidden/>
              </w:rPr>
            </w:r>
            <w:r>
              <w:rPr>
                <w:noProof/>
                <w:webHidden/>
              </w:rPr>
              <w:fldChar w:fldCharType="separate"/>
            </w:r>
            <w:r w:rsidR="006D3316">
              <w:rPr>
                <w:noProof/>
                <w:webHidden/>
              </w:rPr>
              <w:t>12</w:t>
            </w:r>
            <w:r>
              <w:rPr>
                <w:noProof/>
                <w:webHidden/>
              </w:rPr>
              <w:fldChar w:fldCharType="end"/>
            </w:r>
          </w:hyperlink>
        </w:p>
        <w:p w14:paraId="2B617075" w14:textId="0CBC3438" w:rsidR="00C53934" w:rsidRDefault="00C53934">
          <w:pPr>
            <w:pStyle w:val="Spistreci1"/>
            <w:tabs>
              <w:tab w:val="left" w:pos="480"/>
              <w:tab w:val="right" w:leader="dot" w:pos="9060"/>
            </w:tabs>
            <w:rPr>
              <w:rFonts w:asciiTheme="minorHAnsi" w:eastAsiaTheme="minorEastAsia" w:hAnsiTheme="minorHAnsi"/>
              <w:noProof/>
              <w:kern w:val="2"/>
              <w:szCs w:val="24"/>
              <w:lang w:eastAsia="pl-PL"/>
              <w14:ligatures w14:val="standardContextual"/>
            </w:rPr>
          </w:pPr>
          <w:hyperlink w:anchor="_Toc202443072" w:history="1">
            <w:r w:rsidRPr="00664F57">
              <w:rPr>
                <w:rStyle w:val="Hipercze"/>
                <w:noProof/>
              </w:rPr>
              <w:t>7.</w:t>
            </w:r>
            <w:r>
              <w:rPr>
                <w:rFonts w:asciiTheme="minorHAnsi" w:eastAsiaTheme="minorEastAsia" w:hAnsiTheme="minorHAnsi"/>
                <w:noProof/>
                <w:kern w:val="2"/>
                <w:szCs w:val="24"/>
                <w:lang w:eastAsia="pl-PL"/>
                <w14:ligatures w14:val="standardContextual"/>
              </w:rPr>
              <w:tab/>
            </w:r>
            <w:r w:rsidRPr="00664F57">
              <w:rPr>
                <w:rStyle w:val="Hipercze"/>
                <w:noProof/>
              </w:rPr>
              <w:t>UPS do komputerów stacjonarnych (10 sztuk)</w:t>
            </w:r>
            <w:r>
              <w:rPr>
                <w:noProof/>
                <w:webHidden/>
              </w:rPr>
              <w:tab/>
            </w:r>
            <w:r>
              <w:rPr>
                <w:noProof/>
                <w:webHidden/>
              </w:rPr>
              <w:fldChar w:fldCharType="begin"/>
            </w:r>
            <w:r>
              <w:rPr>
                <w:noProof/>
                <w:webHidden/>
              </w:rPr>
              <w:instrText xml:space="preserve"> PAGEREF _Toc202443072 \h </w:instrText>
            </w:r>
            <w:r>
              <w:rPr>
                <w:noProof/>
                <w:webHidden/>
              </w:rPr>
            </w:r>
            <w:r>
              <w:rPr>
                <w:noProof/>
                <w:webHidden/>
              </w:rPr>
              <w:fldChar w:fldCharType="separate"/>
            </w:r>
            <w:r w:rsidR="006D3316">
              <w:rPr>
                <w:noProof/>
                <w:webHidden/>
              </w:rPr>
              <w:t>15</w:t>
            </w:r>
            <w:r>
              <w:rPr>
                <w:noProof/>
                <w:webHidden/>
              </w:rPr>
              <w:fldChar w:fldCharType="end"/>
            </w:r>
          </w:hyperlink>
        </w:p>
        <w:p w14:paraId="54240228" w14:textId="26153931" w:rsidR="00C53934" w:rsidRDefault="00C53934">
          <w:pPr>
            <w:pStyle w:val="Spistreci1"/>
            <w:tabs>
              <w:tab w:val="left" w:pos="480"/>
              <w:tab w:val="right" w:leader="dot" w:pos="9060"/>
            </w:tabs>
            <w:rPr>
              <w:rFonts w:asciiTheme="minorHAnsi" w:eastAsiaTheme="minorEastAsia" w:hAnsiTheme="minorHAnsi"/>
              <w:noProof/>
              <w:kern w:val="2"/>
              <w:szCs w:val="24"/>
              <w:lang w:eastAsia="pl-PL"/>
              <w14:ligatures w14:val="standardContextual"/>
            </w:rPr>
          </w:pPr>
          <w:hyperlink w:anchor="_Toc202443073" w:history="1">
            <w:r w:rsidRPr="00664F57">
              <w:rPr>
                <w:rStyle w:val="Hipercze"/>
                <w:noProof/>
              </w:rPr>
              <w:t>8.</w:t>
            </w:r>
            <w:r>
              <w:rPr>
                <w:rFonts w:asciiTheme="minorHAnsi" w:eastAsiaTheme="minorEastAsia" w:hAnsiTheme="minorHAnsi"/>
                <w:noProof/>
                <w:kern w:val="2"/>
                <w:szCs w:val="24"/>
                <w:lang w:eastAsia="pl-PL"/>
                <w14:ligatures w14:val="standardContextual"/>
              </w:rPr>
              <w:tab/>
            </w:r>
            <w:r w:rsidRPr="00664F57">
              <w:rPr>
                <w:rStyle w:val="Hipercze"/>
                <w:noProof/>
              </w:rPr>
              <w:t>Switch zarządzalny (2 sztuki)</w:t>
            </w:r>
            <w:r>
              <w:rPr>
                <w:noProof/>
                <w:webHidden/>
              </w:rPr>
              <w:tab/>
            </w:r>
            <w:r>
              <w:rPr>
                <w:noProof/>
                <w:webHidden/>
              </w:rPr>
              <w:fldChar w:fldCharType="begin"/>
            </w:r>
            <w:r>
              <w:rPr>
                <w:noProof/>
                <w:webHidden/>
              </w:rPr>
              <w:instrText xml:space="preserve"> PAGEREF _Toc202443073 \h </w:instrText>
            </w:r>
            <w:r>
              <w:rPr>
                <w:noProof/>
                <w:webHidden/>
              </w:rPr>
            </w:r>
            <w:r>
              <w:rPr>
                <w:noProof/>
                <w:webHidden/>
              </w:rPr>
              <w:fldChar w:fldCharType="separate"/>
            </w:r>
            <w:r w:rsidR="006D3316">
              <w:rPr>
                <w:noProof/>
                <w:webHidden/>
              </w:rPr>
              <w:t>15</w:t>
            </w:r>
            <w:r>
              <w:rPr>
                <w:noProof/>
                <w:webHidden/>
              </w:rPr>
              <w:fldChar w:fldCharType="end"/>
            </w:r>
          </w:hyperlink>
        </w:p>
        <w:p w14:paraId="0473A794" w14:textId="07CD25B1" w:rsidR="00C53934" w:rsidRDefault="00C53934">
          <w:pPr>
            <w:pStyle w:val="Spistreci1"/>
            <w:tabs>
              <w:tab w:val="left" w:pos="480"/>
              <w:tab w:val="right" w:leader="dot" w:pos="9060"/>
            </w:tabs>
            <w:rPr>
              <w:rFonts w:asciiTheme="minorHAnsi" w:eastAsiaTheme="minorEastAsia" w:hAnsiTheme="minorHAnsi"/>
              <w:noProof/>
              <w:kern w:val="2"/>
              <w:szCs w:val="24"/>
              <w:lang w:eastAsia="pl-PL"/>
              <w14:ligatures w14:val="standardContextual"/>
            </w:rPr>
          </w:pPr>
          <w:hyperlink w:anchor="_Toc202443074" w:history="1">
            <w:r w:rsidRPr="00664F57">
              <w:rPr>
                <w:rStyle w:val="Hipercze"/>
                <w:noProof/>
              </w:rPr>
              <w:t>9.</w:t>
            </w:r>
            <w:r>
              <w:rPr>
                <w:rFonts w:asciiTheme="minorHAnsi" w:eastAsiaTheme="minorEastAsia" w:hAnsiTheme="minorHAnsi"/>
                <w:noProof/>
                <w:kern w:val="2"/>
                <w:szCs w:val="24"/>
                <w:lang w:eastAsia="pl-PL"/>
                <w14:ligatures w14:val="standardContextual"/>
              </w:rPr>
              <w:tab/>
            </w:r>
            <w:r w:rsidRPr="00664F57">
              <w:rPr>
                <w:rStyle w:val="Hipercze"/>
                <w:noProof/>
              </w:rPr>
              <w:t>Wdrożenie</w:t>
            </w:r>
            <w:r>
              <w:rPr>
                <w:noProof/>
                <w:webHidden/>
              </w:rPr>
              <w:tab/>
            </w:r>
            <w:r>
              <w:rPr>
                <w:noProof/>
                <w:webHidden/>
              </w:rPr>
              <w:fldChar w:fldCharType="begin"/>
            </w:r>
            <w:r>
              <w:rPr>
                <w:noProof/>
                <w:webHidden/>
              </w:rPr>
              <w:instrText xml:space="preserve"> PAGEREF _Toc202443074 \h </w:instrText>
            </w:r>
            <w:r>
              <w:rPr>
                <w:noProof/>
                <w:webHidden/>
              </w:rPr>
            </w:r>
            <w:r>
              <w:rPr>
                <w:noProof/>
                <w:webHidden/>
              </w:rPr>
              <w:fldChar w:fldCharType="separate"/>
            </w:r>
            <w:r w:rsidR="006D3316">
              <w:rPr>
                <w:noProof/>
                <w:webHidden/>
              </w:rPr>
              <w:t>17</w:t>
            </w:r>
            <w:r>
              <w:rPr>
                <w:noProof/>
                <w:webHidden/>
              </w:rPr>
              <w:fldChar w:fldCharType="end"/>
            </w:r>
          </w:hyperlink>
        </w:p>
        <w:p w14:paraId="63F09395" w14:textId="29F8541B" w:rsidR="00C53934" w:rsidRDefault="00C53934">
          <w:pPr>
            <w:pStyle w:val="Spistreci2"/>
            <w:tabs>
              <w:tab w:val="right" w:leader="dot" w:pos="9060"/>
            </w:tabs>
            <w:rPr>
              <w:rFonts w:asciiTheme="minorHAnsi" w:eastAsiaTheme="minorEastAsia" w:hAnsiTheme="minorHAnsi"/>
              <w:noProof/>
              <w:kern w:val="2"/>
              <w:szCs w:val="24"/>
              <w:lang w:eastAsia="pl-PL"/>
              <w14:ligatures w14:val="standardContextual"/>
            </w:rPr>
          </w:pPr>
          <w:hyperlink w:anchor="_Toc202443075" w:history="1">
            <w:r w:rsidRPr="00664F57">
              <w:rPr>
                <w:rStyle w:val="Hipercze"/>
                <w:noProof/>
              </w:rPr>
              <w:t>9.1. Serwery z macierzą</w:t>
            </w:r>
            <w:r>
              <w:rPr>
                <w:noProof/>
                <w:webHidden/>
              </w:rPr>
              <w:tab/>
            </w:r>
            <w:r>
              <w:rPr>
                <w:noProof/>
                <w:webHidden/>
              </w:rPr>
              <w:fldChar w:fldCharType="begin"/>
            </w:r>
            <w:r>
              <w:rPr>
                <w:noProof/>
                <w:webHidden/>
              </w:rPr>
              <w:instrText xml:space="preserve"> PAGEREF _Toc202443075 \h </w:instrText>
            </w:r>
            <w:r>
              <w:rPr>
                <w:noProof/>
                <w:webHidden/>
              </w:rPr>
            </w:r>
            <w:r>
              <w:rPr>
                <w:noProof/>
                <w:webHidden/>
              </w:rPr>
              <w:fldChar w:fldCharType="separate"/>
            </w:r>
            <w:r w:rsidR="006D3316">
              <w:rPr>
                <w:noProof/>
                <w:webHidden/>
              </w:rPr>
              <w:t>17</w:t>
            </w:r>
            <w:r>
              <w:rPr>
                <w:noProof/>
                <w:webHidden/>
              </w:rPr>
              <w:fldChar w:fldCharType="end"/>
            </w:r>
          </w:hyperlink>
        </w:p>
        <w:p w14:paraId="1F5AAB86" w14:textId="16D4E04E" w:rsidR="00C53934" w:rsidRDefault="00C53934">
          <w:pPr>
            <w:pStyle w:val="Spistreci2"/>
            <w:tabs>
              <w:tab w:val="right" w:leader="dot" w:pos="9060"/>
            </w:tabs>
            <w:rPr>
              <w:rFonts w:asciiTheme="minorHAnsi" w:eastAsiaTheme="minorEastAsia" w:hAnsiTheme="minorHAnsi"/>
              <w:noProof/>
              <w:kern w:val="2"/>
              <w:szCs w:val="24"/>
              <w:lang w:eastAsia="pl-PL"/>
              <w14:ligatures w14:val="standardContextual"/>
            </w:rPr>
          </w:pPr>
          <w:hyperlink w:anchor="_Toc202443076" w:history="1">
            <w:r w:rsidRPr="00664F57">
              <w:rPr>
                <w:rStyle w:val="Hipercze"/>
                <w:noProof/>
              </w:rPr>
              <w:t>9.2. Przełączniki sieciowe</w:t>
            </w:r>
            <w:r>
              <w:rPr>
                <w:noProof/>
                <w:webHidden/>
              </w:rPr>
              <w:tab/>
            </w:r>
            <w:r>
              <w:rPr>
                <w:noProof/>
                <w:webHidden/>
              </w:rPr>
              <w:fldChar w:fldCharType="begin"/>
            </w:r>
            <w:r>
              <w:rPr>
                <w:noProof/>
                <w:webHidden/>
              </w:rPr>
              <w:instrText xml:space="preserve"> PAGEREF _Toc202443076 \h </w:instrText>
            </w:r>
            <w:r>
              <w:rPr>
                <w:noProof/>
                <w:webHidden/>
              </w:rPr>
            </w:r>
            <w:r>
              <w:rPr>
                <w:noProof/>
                <w:webHidden/>
              </w:rPr>
              <w:fldChar w:fldCharType="separate"/>
            </w:r>
            <w:r w:rsidR="006D3316">
              <w:rPr>
                <w:noProof/>
                <w:webHidden/>
              </w:rPr>
              <w:t>18</w:t>
            </w:r>
            <w:r>
              <w:rPr>
                <w:noProof/>
                <w:webHidden/>
              </w:rPr>
              <w:fldChar w:fldCharType="end"/>
            </w:r>
          </w:hyperlink>
        </w:p>
        <w:p w14:paraId="7472F8D6" w14:textId="4596EE55" w:rsidR="00C53934" w:rsidRDefault="00C53934">
          <w:pPr>
            <w:pStyle w:val="Spistreci2"/>
            <w:tabs>
              <w:tab w:val="right" w:leader="dot" w:pos="9060"/>
            </w:tabs>
            <w:rPr>
              <w:rFonts w:asciiTheme="minorHAnsi" w:eastAsiaTheme="minorEastAsia" w:hAnsiTheme="minorHAnsi"/>
              <w:noProof/>
              <w:kern w:val="2"/>
              <w:szCs w:val="24"/>
              <w:lang w:eastAsia="pl-PL"/>
              <w14:ligatures w14:val="standardContextual"/>
            </w:rPr>
          </w:pPr>
          <w:hyperlink w:anchor="_Toc202443077" w:history="1">
            <w:r w:rsidRPr="00664F57">
              <w:rPr>
                <w:rStyle w:val="Hipercze"/>
                <w:noProof/>
              </w:rPr>
              <w:t>9.3. System korelacji logów</w:t>
            </w:r>
            <w:r>
              <w:rPr>
                <w:noProof/>
                <w:webHidden/>
              </w:rPr>
              <w:tab/>
            </w:r>
            <w:r>
              <w:rPr>
                <w:noProof/>
                <w:webHidden/>
              </w:rPr>
              <w:fldChar w:fldCharType="begin"/>
            </w:r>
            <w:r>
              <w:rPr>
                <w:noProof/>
                <w:webHidden/>
              </w:rPr>
              <w:instrText xml:space="preserve"> PAGEREF _Toc202443077 \h </w:instrText>
            </w:r>
            <w:r>
              <w:rPr>
                <w:noProof/>
                <w:webHidden/>
              </w:rPr>
            </w:r>
            <w:r>
              <w:rPr>
                <w:noProof/>
                <w:webHidden/>
              </w:rPr>
              <w:fldChar w:fldCharType="separate"/>
            </w:r>
            <w:r w:rsidR="006D3316">
              <w:rPr>
                <w:noProof/>
                <w:webHidden/>
              </w:rPr>
              <w:t>18</w:t>
            </w:r>
            <w:r>
              <w:rPr>
                <w:noProof/>
                <w:webHidden/>
              </w:rPr>
              <w:fldChar w:fldCharType="end"/>
            </w:r>
          </w:hyperlink>
        </w:p>
        <w:p w14:paraId="79C11CAE" w14:textId="3BD88753" w:rsidR="00C53934" w:rsidRDefault="00C53934">
          <w:pPr>
            <w:pStyle w:val="Spistreci2"/>
            <w:tabs>
              <w:tab w:val="right" w:leader="dot" w:pos="9060"/>
            </w:tabs>
            <w:rPr>
              <w:rFonts w:asciiTheme="minorHAnsi" w:eastAsiaTheme="minorEastAsia" w:hAnsiTheme="minorHAnsi"/>
              <w:noProof/>
              <w:kern w:val="2"/>
              <w:szCs w:val="24"/>
              <w:lang w:eastAsia="pl-PL"/>
              <w14:ligatures w14:val="standardContextual"/>
            </w:rPr>
          </w:pPr>
          <w:hyperlink w:anchor="_Toc202443078" w:history="1">
            <w:r w:rsidRPr="00664F57">
              <w:rPr>
                <w:rStyle w:val="Hipercze"/>
                <w:noProof/>
              </w:rPr>
              <w:t>9.4. System wykonywania kopii zapasowej</w:t>
            </w:r>
            <w:r>
              <w:rPr>
                <w:noProof/>
                <w:webHidden/>
              </w:rPr>
              <w:tab/>
            </w:r>
            <w:r>
              <w:rPr>
                <w:noProof/>
                <w:webHidden/>
              </w:rPr>
              <w:fldChar w:fldCharType="begin"/>
            </w:r>
            <w:r>
              <w:rPr>
                <w:noProof/>
                <w:webHidden/>
              </w:rPr>
              <w:instrText xml:space="preserve"> PAGEREF _Toc202443078 \h </w:instrText>
            </w:r>
            <w:r>
              <w:rPr>
                <w:noProof/>
                <w:webHidden/>
              </w:rPr>
            </w:r>
            <w:r>
              <w:rPr>
                <w:noProof/>
                <w:webHidden/>
              </w:rPr>
              <w:fldChar w:fldCharType="separate"/>
            </w:r>
            <w:r w:rsidR="006D3316">
              <w:rPr>
                <w:noProof/>
                <w:webHidden/>
              </w:rPr>
              <w:t>18</w:t>
            </w:r>
            <w:r>
              <w:rPr>
                <w:noProof/>
                <w:webHidden/>
              </w:rPr>
              <w:fldChar w:fldCharType="end"/>
            </w:r>
          </w:hyperlink>
        </w:p>
        <w:p w14:paraId="007631A1" w14:textId="6B47CE08" w:rsidR="00C53934" w:rsidRDefault="00C53934">
          <w:pPr>
            <w:pStyle w:val="Spistreci2"/>
            <w:tabs>
              <w:tab w:val="right" w:leader="dot" w:pos="9060"/>
            </w:tabs>
            <w:rPr>
              <w:rFonts w:asciiTheme="minorHAnsi" w:eastAsiaTheme="minorEastAsia" w:hAnsiTheme="minorHAnsi"/>
              <w:noProof/>
              <w:kern w:val="2"/>
              <w:szCs w:val="24"/>
              <w:lang w:eastAsia="pl-PL"/>
              <w14:ligatures w14:val="standardContextual"/>
            </w:rPr>
          </w:pPr>
          <w:hyperlink w:anchor="_Toc202443079" w:history="1">
            <w:r w:rsidRPr="00664F57">
              <w:rPr>
                <w:rStyle w:val="Hipercze"/>
                <w:noProof/>
              </w:rPr>
              <w:t>9.5. UPS</w:t>
            </w:r>
            <w:r>
              <w:rPr>
                <w:noProof/>
                <w:webHidden/>
              </w:rPr>
              <w:tab/>
            </w:r>
            <w:r>
              <w:rPr>
                <w:noProof/>
                <w:webHidden/>
              </w:rPr>
              <w:fldChar w:fldCharType="begin"/>
            </w:r>
            <w:r>
              <w:rPr>
                <w:noProof/>
                <w:webHidden/>
              </w:rPr>
              <w:instrText xml:space="preserve"> PAGEREF _Toc202443079 \h </w:instrText>
            </w:r>
            <w:r>
              <w:rPr>
                <w:noProof/>
                <w:webHidden/>
              </w:rPr>
            </w:r>
            <w:r>
              <w:rPr>
                <w:noProof/>
                <w:webHidden/>
              </w:rPr>
              <w:fldChar w:fldCharType="separate"/>
            </w:r>
            <w:r w:rsidR="006D3316">
              <w:rPr>
                <w:noProof/>
                <w:webHidden/>
              </w:rPr>
              <w:t>19</w:t>
            </w:r>
            <w:r>
              <w:rPr>
                <w:noProof/>
                <w:webHidden/>
              </w:rPr>
              <w:fldChar w:fldCharType="end"/>
            </w:r>
          </w:hyperlink>
        </w:p>
        <w:p w14:paraId="515AAF0D" w14:textId="0A919ABF" w:rsidR="00C53934" w:rsidRDefault="00C53934">
          <w:pPr>
            <w:pStyle w:val="Spistreci2"/>
            <w:tabs>
              <w:tab w:val="right" w:leader="dot" w:pos="9060"/>
            </w:tabs>
            <w:rPr>
              <w:rFonts w:asciiTheme="minorHAnsi" w:eastAsiaTheme="minorEastAsia" w:hAnsiTheme="minorHAnsi"/>
              <w:noProof/>
              <w:kern w:val="2"/>
              <w:szCs w:val="24"/>
              <w:lang w:eastAsia="pl-PL"/>
              <w14:ligatures w14:val="standardContextual"/>
            </w:rPr>
          </w:pPr>
          <w:hyperlink w:anchor="_Toc202443080" w:history="1">
            <w:r w:rsidRPr="00664F57">
              <w:rPr>
                <w:rStyle w:val="Hipercze"/>
                <w:noProof/>
              </w:rPr>
              <w:t>9.6. Testy powdrożeniowe</w:t>
            </w:r>
            <w:r>
              <w:rPr>
                <w:noProof/>
                <w:webHidden/>
              </w:rPr>
              <w:tab/>
            </w:r>
            <w:r>
              <w:rPr>
                <w:noProof/>
                <w:webHidden/>
              </w:rPr>
              <w:fldChar w:fldCharType="begin"/>
            </w:r>
            <w:r>
              <w:rPr>
                <w:noProof/>
                <w:webHidden/>
              </w:rPr>
              <w:instrText xml:space="preserve"> PAGEREF _Toc202443080 \h </w:instrText>
            </w:r>
            <w:r>
              <w:rPr>
                <w:noProof/>
                <w:webHidden/>
              </w:rPr>
            </w:r>
            <w:r>
              <w:rPr>
                <w:noProof/>
                <w:webHidden/>
              </w:rPr>
              <w:fldChar w:fldCharType="separate"/>
            </w:r>
            <w:r w:rsidR="006D3316">
              <w:rPr>
                <w:noProof/>
                <w:webHidden/>
              </w:rPr>
              <w:t>19</w:t>
            </w:r>
            <w:r>
              <w:rPr>
                <w:noProof/>
                <w:webHidden/>
              </w:rPr>
              <w:fldChar w:fldCharType="end"/>
            </w:r>
          </w:hyperlink>
        </w:p>
        <w:p w14:paraId="7913A639" w14:textId="1EFA5D18" w:rsidR="00A64309" w:rsidRPr="00AB22AE" w:rsidRDefault="00A64309">
          <w:r w:rsidRPr="00AB22AE">
            <w:rPr>
              <w:b/>
              <w:bCs/>
            </w:rPr>
            <w:fldChar w:fldCharType="end"/>
          </w:r>
        </w:p>
      </w:sdtContent>
    </w:sdt>
    <w:p w14:paraId="7B1D6461" w14:textId="792B194F" w:rsidR="00A64309" w:rsidRPr="00AB22AE" w:rsidRDefault="00A64309">
      <w:r w:rsidRPr="00AB22AE">
        <w:br w:type="page"/>
      </w:r>
    </w:p>
    <w:p w14:paraId="0576D31B" w14:textId="2E114070" w:rsidR="00A64309" w:rsidRPr="00AB22AE" w:rsidRDefault="00A64309" w:rsidP="00B84241">
      <w:pPr>
        <w:pStyle w:val="Nagwek1"/>
        <w:numPr>
          <w:ilvl w:val="0"/>
          <w:numId w:val="15"/>
        </w:numPr>
        <w:rPr>
          <w:rStyle w:val="Odwoaniedelikatne"/>
        </w:rPr>
      </w:pPr>
      <w:bookmarkStart w:id="0" w:name="_Toc202443066"/>
      <w:r w:rsidRPr="00AB22AE">
        <w:rPr>
          <w:rStyle w:val="Odwoaniedelikatne"/>
          <w:smallCaps w:val="0"/>
          <w:color w:val="2F5496" w:themeColor="accent1" w:themeShade="BF"/>
        </w:rPr>
        <w:lastRenderedPageBreak/>
        <w:t>Wstęp</w:t>
      </w:r>
      <w:bookmarkEnd w:id="0"/>
    </w:p>
    <w:p w14:paraId="5ED4DA50" w14:textId="102472F4" w:rsidR="00A64309" w:rsidRPr="00AB22AE" w:rsidRDefault="00A64309" w:rsidP="00A64309">
      <w:pPr>
        <w:jc w:val="both"/>
      </w:pPr>
      <w:r w:rsidRPr="00AB22AE">
        <w:t xml:space="preserve">W ramach zadania wykonawca dostarczy sprzęty i oprogramowanie wyszczególnione </w:t>
      </w:r>
      <w:r w:rsidRPr="00AB22AE">
        <w:br/>
        <w:t>w niniejszym dokumencie oraz dokona wdrożenia zgodnego z opisem w sekcji „Wdrożenie”.</w:t>
      </w:r>
    </w:p>
    <w:p w14:paraId="014ECF70" w14:textId="72325644" w:rsidR="00A64309" w:rsidRPr="00AB22AE" w:rsidRDefault="00A64309" w:rsidP="00A64309">
      <w:pPr>
        <w:jc w:val="both"/>
      </w:pPr>
      <w:r w:rsidRPr="00AB22AE">
        <w:t>Wymagania ogólne dla dostarczanego sprzętu i oprogramowania (dotyczy wszystkich systemów opisanych w tym dokumencie):</w:t>
      </w:r>
    </w:p>
    <w:p w14:paraId="47789C0E" w14:textId="798216EC" w:rsidR="00A64309" w:rsidRPr="00AB22AE" w:rsidRDefault="00A64309" w:rsidP="00A64309">
      <w:pPr>
        <w:pStyle w:val="Akapitzlist"/>
        <w:numPr>
          <w:ilvl w:val="0"/>
          <w:numId w:val="1"/>
        </w:numPr>
        <w:jc w:val="both"/>
      </w:pPr>
      <w:r w:rsidRPr="00AB22AE">
        <w:t>Całość dostarczanego sprzętu i oprogramowania musi pochodzić z autoryzowanego kanału sprzedaży producentów z obszaru Unii Europejskiej,</w:t>
      </w:r>
    </w:p>
    <w:p w14:paraId="7907B0E8" w14:textId="4832D686" w:rsidR="00A64309" w:rsidRPr="00AB22AE" w:rsidRDefault="00A64309" w:rsidP="00A64309">
      <w:pPr>
        <w:pStyle w:val="Akapitzlist"/>
        <w:numPr>
          <w:ilvl w:val="0"/>
          <w:numId w:val="1"/>
        </w:numPr>
        <w:jc w:val="both"/>
      </w:pPr>
      <w:r w:rsidRPr="00AB22AE">
        <w:t>Zamawiający wymaga, by dostarczone urządzenia były nowe oraz by nie były używane</w:t>
      </w:r>
    </w:p>
    <w:p w14:paraId="371AA832" w14:textId="615AC50B" w:rsidR="00A64309" w:rsidRPr="00AB22AE" w:rsidRDefault="00A64309" w:rsidP="00A64309">
      <w:pPr>
        <w:pStyle w:val="Akapitzlist"/>
        <w:numPr>
          <w:ilvl w:val="0"/>
          <w:numId w:val="1"/>
        </w:numPr>
        <w:jc w:val="both"/>
      </w:pPr>
      <w:r w:rsidRPr="00AB22AE">
        <w:t xml:space="preserve">Sprzęt musi posiadać stosowny pakiet usług gwarancyjnych świadczonych przez producenta sprzętu (lub autoryzowany serwis) kierowanych do użytkowników </w:t>
      </w:r>
      <w:r w:rsidRPr="00AB22AE">
        <w:br/>
        <w:t>z obszaru Rzeczpospolitej Polskiej;</w:t>
      </w:r>
    </w:p>
    <w:p w14:paraId="14B36002" w14:textId="72461EFE" w:rsidR="00A64309" w:rsidRPr="00AB22AE" w:rsidRDefault="00A64309" w:rsidP="00A64309">
      <w:pPr>
        <w:pStyle w:val="Akapitzlist"/>
        <w:numPr>
          <w:ilvl w:val="0"/>
          <w:numId w:val="1"/>
        </w:numPr>
        <w:jc w:val="both"/>
      </w:pPr>
      <w:r w:rsidRPr="00AB22AE">
        <w:t xml:space="preserve">Całość dostarczonego sprzętu musi być objęta gwarancją opartą o świadczenia gwarancyjne producentów. Wymagane jest utrzymanie świadczeń gwarancyjnych (przez producenta urządzeń lub jego autoryzowaną placówkę serwisową) także </w:t>
      </w:r>
      <w:r w:rsidRPr="00AB22AE">
        <w:br/>
        <w:t>w przypadku niemożliwości ich wypełnienia przez Wykonawcę (np. w przypadku jego bankructwa);</w:t>
      </w:r>
    </w:p>
    <w:p w14:paraId="64BC1AAD" w14:textId="5AEDB375" w:rsidR="00A64309" w:rsidRPr="00AB22AE" w:rsidRDefault="00A64309" w:rsidP="00A64309">
      <w:pPr>
        <w:pStyle w:val="Akapitzlist"/>
        <w:numPr>
          <w:ilvl w:val="0"/>
          <w:numId w:val="1"/>
        </w:numPr>
        <w:jc w:val="both"/>
      </w:pPr>
      <w:r w:rsidRPr="00AB22AE">
        <w:t>Wykonawca zapewnia i zobowiązuje się, że zgodne z niniejszą umową korzystanie przez Zamawiającego z dostarczonych produktów nie będzie stanowić naruszenia majątkowych praw autorskich osób trzecich;</w:t>
      </w:r>
    </w:p>
    <w:p w14:paraId="70EBF04E" w14:textId="5AFCF603" w:rsidR="00A64309" w:rsidRPr="00AB22AE" w:rsidRDefault="00A64309">
      <w:r w:rsidRPr="00AB22AE">
        <w:br w:type="page"/>
      </w:r>
    </w:p>
    <w:p w14:paraId="3576AD8D" w14:textId="3F17CC02" w:rsidR="00A64309" w:rsidRPr="00AB22AE" w:rsidRDefault="00B84241" w:rsidP="00A64309">
      <w:pPr>
        <w:pStyle w:val="Nagwek1"/>
      </w:pPr>
      <w:bookmarkStart w:id="1" w:name="_Toc202443067"/>
      <w:r>
        <w:lastRenderedPageBreak/>
        <w:t>2.</w:t>
      </w:r>
      <w:r>
        <w:tab/>
      </w:r>
      <w:r w:rsidR="00A64309" w:rsidRPr="00AB22AE">
        <w:t>Serwery do klastra HA (2 sztuki)</w:t>
      </w:r>
      <w:bookmarkEnd w:id="1"/>
    </w:p>
    <w:tbl>
      <w:tblPr>
        <w:tblStyle w:val="Tabela-Siatka"/>
        <w:tblW w:w="0" w:type="auto"/>
        <w:tblLook w:val="04A0" w:firstRow="1" w:lastRow="0" w:firstColumn="1" w:lastColumn="0" w:noHBand="0" w:noVBand="1"/>
      </w:tblPr>
      <w:tblGrid>
        <w:gridCol w:w="640"/>
        <w:gridCol w:w="1853"/>
        <w:gridCol w:w="6567"/>
      </w:tblGrid>
      <w:tr w:rsidR="00A64309" w:rsidRPr="00AB22AE" w14:paraId="3C3A0FF4" w14:textId="77777777" w:rsidTr="001D4E73">
        <w:tc>
          <w:tcPr>
            <w:tcW w:w="645" w:type="dxa"/>
            <w:vAlign w:val="center"/>
          </w:tcPr>
          <w:p w14:paraId="674D23E5" w14:textId="77777777" w:rsidR="00A64309" w:rsidRPr="00AB22AE" w:rsidRDefault="00A64309" w:rsidP="001D4E73">
            <w:pPr>
              <w:jc w:val="center"/>
              <w:rPr>
                <w:b/>
                <w:bCs/>
                <w:lang w:val="pl-PL"/>
              </w:rPr>
            </w:pPr>
            <w:bookmarkStart w:id="2" w:name="_Hlk202169888"/>
            <w:r w:rsidRPr="00AB22AE">
              <w:rPr>
                <w:b/>
                <w:bCs/>
                <w:lang w:val="pl-PL"/>
              </w:rPr>
              <w:t>L.p.</w:t>
            </w:r>
          </w:p>
        </w:tc>
        <w:tc>
          <w:tcPr>
            <w:tcW w:w="1873" w:type="dxa"/>
            <w:vAlign w:val="center"/>
          </w:tcPr>
          <w:p w14:paraId="156703C0" w14:textId="77777777" w:rsidR="00A64309" w:rsidRPr="00AB22AE" w:rsidRDefault="00A64309" w:rsidP="001D4E73">
            <w:pPr>
              <w:jc w:val="center"/>
              <w:rPr>
                <w:b/>
                <w:lang w:val="pl-PL"/>
              </w:rPr>
            </w:pPr>
            <w:r w:rsidRPr="00AB22AE">
              <w:rPr>
                <w:b/>
                <w:lang w:val="pl-PL"/>
              </w:rPr>
              <w:t>Parametr lub warunek minimalny</w:t>
            </w:r>
          </w:p>
        </w:tc>
        <w:tc>
          <w:tcPr>
            <w:tcW w:w="7655" w:type="dxa"/>
            <w:vAlign w:val="center"/>
          </w:tcPr>
          <w:p w14:paraId="2C07A462" w14:textId="77777777" w:rsidR="00A64309" w:rsidRPr="00AB22AE" w:rsidRDefault="00A64309" w:rsidP="001D4E73">
            <w:pPr>
              <w:jc w:val="center"/>
              <w:rPr>
                <w:lang w:val="pl-PL"/>
              </w:rPr>
            </w:pPr>
            <w:r w:rsidRPr="00AB22AE">
              <w:rPr>
                <w:b/>
                <w:lang w:val="pl-PL"/>
              </w:rPr>
              <w:t>Minimalne wymagania</w:t>
            </w:r>
          </w:p>
        </w:tc>
      </w:tr>
      <w:bookmarkEnd w:id="2"/>
      <w:tr w:rsidR="00A64309" w:rsidRPr="00AB22AE" w14:paraId="4444F785" w14:textId="77777777" w:rsidTr="001D4E73">
        <w:tc>
          <w:tcPr>
            <w:tcW w:w="645" w:type="dxa"/>
          </w:tcPr>
          <w:p w14:paraId="1A82E101" w14:textId="77777777" w:rsidR="00A64309" w:rsidRPr="00843D9B" w:rsidRDefault="00A64309" w:rsidP="001D4E73">
            <w:pPr>
              <w:jc w:val="center"/>
              <w:rPr>
                <w:sz w:val="22"/>
                <w:lang w:val="pl-PL"/>
              </w:rPr>
            </w:pPr>
            <w:r w:rsidRPr="00843D9B">
              <w:rPr>
                <w:sz w:val="22"/>
                <w:lang w:val="pl-PL"/>
              </w:rPr>
              <w:t>1.</w:t>
            </w:r>
          </w:p>
        </w:tc>
        <w:tc>
          <w:tcPr>
            <w:tcW w:w="1873" w:type="dxa"/>
          </w:tcPr>
          <w:p w14:paraId="29FEA347" w14:textId="77777777" w:rsidR="00A64309" w:rsidRPr="00843D9B" w:rsidRDefault="00A64309" w:rsidP="001D4E73">
            <w:pPr>
              <w:rPr>
                <w:b/>
                <w:sz w:val="22"/>
                <w:lang w:val="pl-PL"/>
              </w:rPr>
            </w:pPr>
            <w:r w:rsidRPr="00843D9B">
              <w:rPr>
                <w:b/>
                <w:sz w:val="22"/>
                <w:lang w:val="pl-PL"/>
              </w:rPr>
              <w:t>Obudowa</w:t>
            </w:r>
          </w:p>
        </w:tc>
        <w:tc>
          <w:tcPr>
            <w:tcW w:w="7655" w:type="dxa"/>
          </w:tcPr>
          <w:p w14:paraId="28CAB250" w14:textId="77777777" w:rsidR="00A64309" w:rsidRPr="00AB22AE" w:rsidRDefault="00A64309" w:rsidP="001D4E73">
            <w:pPr>
              <w:rPr>
                <w:sz w:val="20"/>
                <w:szCs w:val="18"/>
                <w:lang w:val="pl-PL"/>
              </w:rPr>
            </w:pPr>
            <w:r w:rsidRPr="00AB22AE">
              <w:rPr>
                <w:sz w:val="20"/>
                <w:szCs w:val="18"/>
                <w:lang w:val="pl-PL"/>
              </w:rPr>
              <w:t>- Typu RACK, wysokość 2U;</w:t>
            </w:r>
          </w:p>
          <w:p w14:paraId="03276089" w14:textId="77777777" w:rsidR="00A64309" w:rsidRPr="00AB22AE" w:rsidRDefault="00A64309" w:rsidP="001D4E73">
            <w:pPr>
              <w:rPr>
                <w:sz w:val="20"/>
                <w:szCs w:val="18"/>
                <w:lang w:val="pl-PL"/>
              </w:rPr>
            </w:pPr>
            <w:r w:rsidRPr="00AB22AE">
              <w:rPr>
                <w:sz w:val="20"/>
                <w:szCs w:val="18"/>
                <w:lang w:val="pl-PL"/>
              </w:rPr>
              <w:t>- Szyny umożliwiające wysunięcie serwera z szafy stelażowej;</w:t>
            </w:r>
          </w:p>
          <w:p w14:paraId="18AF2776" w14:textId="77777777" w:rsidR="00A64309" w:rsidRPr="00AB22AE" w:rsidRDefault="00A64309" w:rsidP="001D4E73">
            <w:pPr>
              <w:rPr>
                <w:sz w:val="20"/>
                <w:szCs w:val="18"/>
                <w:lang w:val="pl-PL"/>
              </w:rPr>
            </w:pPr>
            <w:r w:rsidRPr="00AB22AE">
              <w:rPr>
                <w:sz w:val="20"/>
                <w:szCs w:val="18"/>
                <w:lang w:val="pl-PL"/>
              </w:rPr>
              <w:t>- Możliwość zainstalowania 8 dysków twardych typu hot plug 2,5”;</w:t>
            </w:r>
          </w:p>
          <w:p w14:paraId="12899C7C" w14:textId="77777777" w:rsidR="00A64309" w:rsidRPr="00AB22AE" w:rsidRDefault="00A64309" w:rsidP="001D4E73">
            <w:pPr>
              <w:rPr>
                <w:sz w:val="20"/>
                <w:szCs w:val="18"/>
                <w:lang w:val="pl-PL"/>
              </w:rPr>
            </w:pPr>
            <w:r w:rsidRPr="00AB22AE">
              <w:rPr>
                <w:sz w:val="20"/>
                <w:szCs w:val="18"/>
                <w:lang w:val="pl-PL"/>
              </w:rPr>
              <w:t>- Zainstalowane 2 szt. dysków SSD SATA minimum 480GB, dyski skonfigurowane w RAID-1 podłączone do sprzętowego kontrolera RAID</w:t>
            </w:r>
          </w:p>
        </w:tc>
      </w:tr>
      <w:tr w:rsidR="00A64309" w:rsidRPr="00AB22AE" w14:paraId="181A7169" w14:textId="77777777" w:rsidTr="001D4E73">
        <w:tc>
          <w:tcPr>
            <w:tcW w:w="645" w:type="dxa"/>
          </w:tcPr>
          <w:p w14:paraId="24D8852E" w14:textId="77777777" w:rsidR="00A64309" w:rsidRPr="00843D9B" w:rsidRDefault="00A64309" w:rsidP="001D4E73">
            <w:pPr>
              <w:jc w:val="center"/>
              <w:rPr>
                <w:sz w:val="22"/>
                <w:lang w:val="pl-PL"/>
              </w:rPr>
            </w:pPr>
            <w:r w:rsidRPr="00843D9B">
              <w:rPr>
                <w:sz w:val="22"/>
                <w:lang w:val="pl-PL"/>
              </w:rPr>
              <w:t>2.</w:t>
            </w:r>
          </w:p>
        </w:tc>
        <w:tc>
          <w:tcPr>
            <w:tcW w:w="1873" w:type="dxa"/>
          </w:tcPr>
          <w:p w14:paraId="217A03B7" w14:textId="77777777" w:rsidR="00A64309" w:rsidRPr="00843D9B" w:rsidRDefault="00A64309" w:rsidP="001D4E73">
            <w:pPr>
              <w:rPr>
                <w:b/>
                <w:sz w:val="22"/>
                <w:lang w:val="pl-PL"/>
              </w:rPr>
            </w:pPr>
            <w:r w:rsidRPr="00843D9B">
              <w:rPr>
                <w:b/>
                <w:sz w:val="22"/>
                <w:lang w:val="pl-PL"/>
              </w:rPr>
              <w:t>Płyta główna</w:t>
            </w:r>
          </w:p>
        </w:tc>
        <w:tc>
          <w:tcPr>
            <w:tcW w:w="7655" w:type="dxa"/>
          </w:tcPr>
          <w:p w14:paraId="60ED3A54" w14:textId="77777777" w:rsidR="00A64309" w:rsidRPr="00AB22AE" w:rsidRDefault="00A64309" w:rsidP="001D4E73">
            <w:pPr>
              <w:rPr>
                <w:sz w:val="20"/>
                <w:szCs w:val="18"/>
                <w:lang w:val="pl-PL"/>
              </w:rPr>
            </w:pPr>
            <w:r w:rsidRPr="00AB22AE">
              <w:rPr>
                <w:sz w:val="20"/>
                <w:szCs w:val="18"/>
                <w:lang w:val="pl-PL"/>
              </w:rPr>
              <w:t>- Dwuprocesorowa;</w:t>
            </w:r>
          </w:p>
          <w:p w14:paraId="07E380DC" w14:textId="77777777" w:rsidR="00A64309" w:rsidRPr="00AB22AE" w:rsidRDefault="00A64309" w:rsidP="001D4E73">
            <w:pPr>
              <w:rPr>
                <w:sz w:val="20"/>
                <w:szCs w:val="18"/>
                <w:lang w:val="pl-PL"/>
              </w:rPr>
            </w:pPr>
            <w:r w:rsidRPr="00AB22AE">
              <w:rPr>
                <w:sz w:val="20"/>
                <w:szCs w:val="18"/>
                <w:lang w:val="pl-PL"/>
              </w:rPr>
              <w:t>- Wyprodukowana i zaprojektowana przez producenta serwera;</w:t>
            </w:r>
          </w:p>
          <w:p w14:paraId="3DD33151" w14:textId="77777777" w:rsidR="00A64309" w:rsidRPr="00AB22AE" w:rsidRDefault="00A64309" w:rsidP="001D4E73">
            <w:pPr>
              <w:rPr>
                <w:sz w:val="20"/>
                <w:szCs w:val="18"/>
                <w:lang w:val="pl-PL"/>
              </w:rPr>
            </w:pPr>
            <w:r w:rsidRPr="00AB22AE">
              <w:rPr>
                <w:sz w:val="20"/>
                <w:szCs w:val="18"/>
                <w:lang w:val="pl-PL"/>
              </w:rPr>
              <w:t>- Możliwość instalacji procesorów 32-rdzeniowych;</w:t>
            </w:r>
          </w:p>
          <w:p w14:paraId="6A17CF82" w14:textId="77777777" w:rsidR="00A64309" w:rsidRPr="00AB22AE" w:rsidRDefault="00A64309" w:rsidP="001D4E73">
            <w:pPr>
              <w:rPr>
                <w:sz w:val="20"/>
                <w:szCs w:val="18"/>
                <w:lang w:val="pl-PL"/>
              </w:rPr>
            </w:pPr>
            <w:r w:rsidRPr="00AB22AE">
              <w:rPr>
                <w:sz w:val="20"/>
                <w:szCs w:val="18"/>
                <w:lang w:val="pl-PL"/>
              </w:rPr>
              <w:t>- Zainstalowany moduł TPM 2.0;</w:t>
            </w:r>
          </w:p>
          <w:p w14:paraId="2E809B53" w14:textId="77777777" w:rsidR="00A64309" w:rsidRPr="00AB22AE" w:rsidRDefault="00A64309" w:rsidP="001D4E73">
            <w:pPr>
              <w:rPr>
                <w:sz w:val="20"/>
                <w:szCs w:val="18"/>
                <w:lang w:val="pl-PL"/>
              </w:rPr>
            </w:pPr>
            <w:r w:rsidRPr="00AB22AE">
              <w:rPr>
                <w:sz w:val="20"/>
                <w:szCs w:val="18"/>
                <w:lang w:val="pl-PL"/>
              </w:rPr>
              <w:t>- 3 złącza PCI Express generacji 4</w:t>
            </w:r>
          </w:p>
          <w:p w14:paraId="16D3849D" w14:textId="77777777" w:rsidR="00A64309" w:rsidRPr="00AB22AE" w:rsidRDefault="00A64309" w:rsidP="001D4E73">
            <w:pPr>
              <w:rPr>
                <w:sz w:val="20"/>
                <w:szCs w:val="18"/>
                <w:lang w:val="pl-PL"/>
              </w:rPr>
            </w:pPr>
            <w:r w:rsidRPr="00AB22AE">
              <w:rPr>
                <w:sz w:val="20"/>
                <w:szCs w:val="18"/>
                <w:lang w:val="pl-PL"/>
              </w:rPr>
              <w:t>- 16 gniazd pamięci RAM;</w:t>
            </w:r>
          </w:p>
          <w:p w14:paraId="4B933D1F" w14:textId="77777777" w:rsidR="00A64309" w:rsidRPr="00AB22AE" w:rsidRDefault="00A64309" w:rsidP="001D4E73">
            <w:pPr>
              <w:rPr>
                <w:sz w:val="20"/>
                <w:szCs w:val="18"/>
                <w:lang w:val="pl-PL"/>
              </w:rPr>
            </w:pPr>
            <w:r w:rsidRPr="00AB22AE">
              <w:rPr>
                <w:sz w:val="20"/>
                <w:szCs w:val="18"/>
                <w:lang w:val="pl-PL"/>
              </w:rPr>
              <w:t>- Obsługa 1TB pamięci operacyjnej RAM DDR5;</w:t>
            </w:r>
          </w:p>
          <w:p w14:paraId="6A9CB00A" w14:textId="77777777" w:rsidR="00A64309" w:rsidRPr="00AB22AE" w:rsidRDefault="00A64309" w:rsidP="001D4E73">
            <w:pPr>
              <w:rPr>
                <w:sz w:val="20"/>
                <w:szCs w:val="18"/>
                <w:lang w:val="pl-PL"/>
              </w:rPr>
            </w:pPr>
            <w:r w:rsidRPr="00AB22AE">
              <w:rPr>
                <w:sz w:val="20"/>
                <w:szCs w:val="18"/>
                <w:lang w:val="pl-PL"/>
              </w:rPr>
              <w:t xml:space="preserve">- Wsparcie dla technologii: </w:t>
            </w:r>
            <w:proofErr w:type="spellStart"/>
            <w:r w:rsidRPr="00AB22AE">
              <w:rPr>
                <w:sz w:val="20"/>
                <w:szCs w:val="18"/>
                <w:lang w:val="pl-PL"/>
              </w:rPr>
              <w:t>Demand</w:t>
            </w:r>
            <w:proofErr w:type="spellEnd"/>
            <w:r w:rsidRPr="00AB22AE">
              <w:rPr>
                <w:sz w:val="20"/>
                <w:szCs w:val="18"/>
                <w:lang w:val="pl-PL"/>
              </w:rPr>
              <w:t xml:space="preserve"> </w:t>
            </w:r>
            <w:proofErr w:type="spellStart"/>
            <w:r w:rsidRPr="00AB22AE">
              <w:rPr>
                <w:sz w:val="20"/>
                <w:szCs w:val="18"/>
                <w:lang w:val="pl-PL"/>
              </w:rPr>
              <w:t>Scrubbing</w:t>
            </w:r>
            <w:proofErr w:type="spellEnd"/>
            <w:r w:rsidRPr="00AB22AE">
              <w:rPr>
                <w:sz w:val="20"/>
                <w:szCs w:val="18"/>
                <w:lang w:val="pl-PL"/>
              </w:rPr>
              <w:t xml:space="preserve">, Patrol </w:t>
            </w:r>
            <w:proofErr w:type="spellStart"/>
            <w:r w:rsidRPr="00AB22AE">
              <w:rPr>
                <w:sz w:val="20"/>
                <w:szCs w:val="18"/>
                <w:lang w:val="pl-PL"/>
              </w:rPr>
              <w:t>Scrubbing</w:t>
            </w:r>
            <w:proofErr w:type="spellEnd"/>
            <w:r w:rsidRPr="00AB22AE">
              <w:rPr>
                <w:sz w:val="20"/>
                <w:szCs w:val="18"/>
                <w:lang w:val="pl-PL"/>
              </w:rPr>
              <w:t xml:space="preserve">, Permanent </w:t>
            </w:r>
            <w:proofErr w:type="spellStart"/>
            <w:r w:rsidRPr="00AB22AE">
              <w:rPr>
                <w:sz w:val="20"/>
                <w:szCs w:val="18"/>
                <w:lang w:val="pl-PL"/>
              </w:rPr>
              <w:t>Fault</w:t>
            </w:r>
            <w:proofErr w:type="spellEnd"/>
            <w:r w:rsidRPr="00AB22AE">
              <w:rPr>
                <w:sz w:val="20"/>
                <w:szCs w:val="18"/>
                <w:lang w:val="pl-PL"/>
              </w:rPr>
              <w:t xml:space="preserve"> </w:t>
            </w:r>
            <w:proofErr w:type="spellStart"/>
            <w:r w:rsidRPr="00AB22AE">
              <w:rPr>
                <w:sz w:val="20"/>
                <w:szCs w:val="18"/>
                <w:lang w:val="pl-PL"/>
              </w:rPr>
              <w:t>Detection</w:t>
            </w:r>
            <w:proofErr w:type="spellEnd"/>
          </w:p>
        </w:tc>
      </w:tr>
      <w:tr w:rsidR="00A64309" w:rsidRPr="00AB22AE" w14:paraId="71DA613B" w14:textId="77777777" w:rsidTr="001D4E73">
        <w:tc>
          <w:tcPr>
            <w:tcW w:w="645" w:type="dxa"/>
          </w:tcPr>
          <w:p w14:paraId="497D93B3" w14:textId="77777777" w:rsidR="00A64309" w:rsidRPr="00843D9B" w:rsidRDefault="00A64309" w:rsidP="001D4E73">
            <w:pPr>
              <w:jc w:val="center"/>
              <w:rPr>
                <w:sz w:val="22"/>
                <w:lang w:val="pl-PL"/>
              </w:rPr>
            </w:pPr>
            <w:r w:rsidRPr="00843D9B">
              <w:rPr>
                <w:sz w:val="22"/>
                <w:lang w:val="pl-PL"/>
              </w:rPr>
              <w:t>3.</w:t>
            </w:r>
          </w:p>
        </w:tc>
        <w:tc>
          <w:tcPr>
            <w:tcW w:w="1873" w:type="dxa"/>
          </w:tcPr>
          <w:p w14:paraId="71980999" w14:textId="77777777" w:rsidR="00A64309" w:rsidRPr="00843D9B" w:rsidRDefault="00A64309" w:rsidP="001D4E73">
            <w:pPr>
              <w:rPr>
                <w:b/>
                <w:sz w:val="22"/>
                <w:lang w:val="pl-PL"/>
              </w:rPr>
            </w:pPr>
            <w:r w:rsidRPr="00843D9B">
              <w:rPr>
                <w:b/>
                <w:sz w:val="22"/>
                <w:lang w:val="pl-PL"/>
              </w:rPr>
              <w:t>Procesor</w:t>
            </w:r>
          </w:p>
        </w:tc>
        <w:tc>
          <w:tcPr>
            <w:tcW w:w="7655" w:type="dxa"/>
          </w:tcPr>
          <w:p w14:paraId="70B52F09" w14:textId="77777777" w:rsidR="00A64309" w:rsidRPr="00AB22AE" w:rsidRDefault="00A64309" w:rsidP="001D4E73">
            <w:pPr>
              <w:rPr>
                <w:sz w:val="20"/>
                <w:szCs w:val="18"/>
                <w:lang w:val="pl-PL"/>
              </w:rPr>
            </w:pPr>
            <w:r w:rsidRPr="00AB22AE">
              <w:rPr>
                <w:sz w:val="20"/>
                <w:szCs w:val="18"/>
                <w:lang w:val="pl-PL"/>
              </w:rPr>
              <w:t xml:space="preserve">min. 1 procesor dedykowany do serwerów, umożliwiający osiągnięcie wyniku powyżej 33000 pkt. w teście </w:t>
            </w:r>
            <w:proofErr w:type="spellStart"/>
            <w:r w:rsidRPr="00AB22AE">
              <w:rPr>
                <w:sz w:val="20"/>
                <w:szCs w:val="18"/>
                <w:lang w:val="pl-PL"/>
              </w:rPr>
              <w:t>Passmark</w:t>
            </w:r>
            <w:proofErr w:type="spellEnd"/>
            <w:r w:rsidRPr="00AB22AE">
              <w:rPr>
                <w:sz w:val="20"/>
                <w:szCs w:val="18"/>
                <w:lang w:val="pl-PL"/>
              </w:rPr>
              <w:t xml:space="preserve"> CPU Mark (https://www.cpubenchmark.net/high_end_cpus.html). Procesor min.12-rdzeniowy, taktowanie bazowe min 2,4 GHz, architektura x86_64; posiadający nie mniej niż 30 MB pamięci podręcznej.</w:t>
            </w:r>
          </w:p>
        </w:tc>
      </w:tr>
      <w:tr w:rsidR="00A64309" w:rsidRPr="00AB22AE" w14:paraId="2840153B" w14:textId="77777777" w:rsidTr="001D4E73">
        <w:tc>
          <w:tcPr>
            <w:tcW w:w="645" w:type="dxa"/>
          </w:tcPr>
          <w:p w14:paraId="61D1031A" w14:textId="77777777" w:rsidR="00A64309" w:rsidRPr="00843D9B" w:rsidRDefault="00A64309" w:rsidP="001D4E73">
            <w:pPr>
              <w:jc w:val="center"/>
              <w:rPr>
                <w:sz w:val="22"/>
                <w:lang w:val="pl-PL"/>
              </w:rPr>
            </w:pPr>
            <w:r w:rsidRPr="00843D9B">
              <w:rPr>
                <w:sz w:val="22"/>
                <w:lang w:val="pl-PL"/>
              </w:rPr>
              <w:t>4.</w:t>
            </w:r>
          </w:p>
        </w:tc>
        <w:tc>
          <w:tcPr>
            <w:tcW w:w="1873" w:type="dxa"/>
          </w:tcPr>
          <w:p w14:paraId="2A70E13A" w14:textId="77777777" w:rsidR="00A64309" w:rsidRPr="00843D9B" w:rsidRDefault="00A64309" w:rsidP="001D4E73">
            <w:pPr>
              <w:rPr>
                <w:b/>
                <w:sz w:val="22"/>
                <w:lang w:val="pl-PL"/>
              </w:rPr>
            </w:pPr>
            <w:r w:rsidRPr="00843D9B">
              <w:rPr>
                <w:b/>
                <w:sz w:val="22"/>
                <w:lang w:val="pl-PL"/>
              </w:rPr>
              <w:t>Pamięć RAM</w:t>
            </w:r>
          </w:p>
        </w:tc>
        <w:tc>
          <w:tcPr>
            <w:tcW w:w="7655" w:type="dxa"/>
          </w:tcPr>
          <w:p w14:paraId="477D2D4F" w14:textId="77777777" w:rsidR="00A64309" w:rsidRPr="00AB22AE" w:rsidRDefault="00A64309" w:rsidP="001D4E73">
            <w:pPr>
              <w:rPr>
                <w:sz w:val="20"/>
                <w:szCs w:val="18"/>
                <w:lang w:val="pl-PL"/>
              </w:rPr>
            </w:pPr>
            <w:r w:rsidRPr="00AB22AE">
              <w:rPr>
                <w:sz w:val="20"/>
                <w:szCs w:val="18"/>
                <w:lang w:val="pl-PL"/>
              </w:rPr>
              <w:t xml:space="preserve">4x32 GB pamięci RAM; DDR5 </w:t>
            </w:r>
            <w:proofErr w:type="spellStart"/>
            <w:r w:rsidRPr="00AB22AE">
              <w:rPr>
                <w:sz w:val="20"/>
                <w:szCs w:val="18"/>
                <w:lang w:val="pl-PL"/>
              </w:rPr>
              <w:t>Registered</w:t>
            </w:r>
            <w:proofErr w:type="spellEnd"/>
            <w:r w:rsidRPr="00AB22AE">
              <w:rPr>
                <w:sz w:val="20"/>
                <w:szCs w:val="18"/>
                <w:lang w:val="pl-PL"/>
              </w:rPr>
              <w:t xml:space="preserve"> 5600 MT/s</w:t>
            </w:r>
          </w:p>
        </w:tc>
      </w:tr>
      <w:tr w:rsidR="00A64309" w:rsidRPr="00AB22AE" w14:paraId="0F2E0EB1" w14:textId="77777777" w:rsidTr="001D4E73">
        <w:tc>
          <w:tcPr>
            <w:tcW w:w="645" w:type="dxa"/>
          </w:tcPr>
          <w:p w14:paraId="3D7B30A1" w14:textId="77777777" w:rsidR="00A64309" w:rsidRPr="00843D9B" w:rsidRDefault="00A64309" w:rsidP="001D4E73">
            <w:pPr>
              <w:jc w:val="center"/>
              <w:rPr>
                <w:sz w:val="22"/>
                <w:lang w:val="pl-PL"/>
              </w:rPr>
            </w:pPr>
            <w:r w:rsidRPr="00843D9B">
              <w:rPr>
                <w:sz w:val="22"/>
                <w:lang w:val="pl-PL"/>
              </w:rPr>
              <w:t>5.</w:t>
            </w:r>
          </w:p>
        </w:tc>
        <w:tc>
          <w:tcPr>
            <w:tcW w:w="1873" w:type="dxa"/>
          </w:tcPr>
          <w:p w14:paraId="3A05732B" w14:textId="5EC74860" w:rsidR="00A64309" w:rsidRPr="00843D9B" w:rsidRDefault="003860F5" w:rsidP="001D4E73">
            <w:pPr>
              <w:rPr>
                <w:b/>
                <w:sz w:val="22"/>
                <w:lang w:val="pl-PL"/>
              </w:rPr>
            </w:pPr>
            <w:r w:rsidRPr="00843D9B">
              <w:rPr>
                <w:b/>
                <w:sz w:val="22"/>
                <w:lang w:val="pl-PL"/>
              </w:rPr>
              <w:t>Interfejsy sieciowe/FC/SAS</w:t>
            </w:r>
          </w:p>
        </w:tc>
        <w:tc>
          <w:tcPr>
            <w:tcW w:w="7655" w:type="dxa"/>
          </w:tcPr>
          <w:p w14:paraId="57DE1D08" w14:textId="6F1A9BB9" w:rsidR="003860F5" w:rsidRPr="003860F5" w:rsidRDefault="00A64309" w:rsidP="003860F5">
            <w:pPr>
              <w:rPr>
                <w:sz w:val="20"/>
                <w:szCs w:val="18"/>
                <w:lang w:val="pl-PL"/>
              </w:rPr>
            </w:pPr>
            <w:r w:rsidRPr="00AB22AE">
              <w:rPr>
                <w:sz w:val="20"/>
                <w:szCs w:val="18"/>
                <w:lang w:val="pl-PL"/>
              </w:rPr>
              <w:t>-</w:t>
            </w:r>
            <w:r w:rsidR="003860F5">
              <w:rPr>
                <w:sz w:val="20"/>
                <w:szCs w:val="18"/>
                <w:lang w:val="pl-PL"/>
              </w:rPr>
              <w:t xml:space="preserve"> </w:t>
            </w:r>
            <w:r w:rsidR="003860F5" w:rsidRPr="003860F5">
              <w:rPr>
                <w:sz w:val="20"/>
                <w:szCs w:val="18"/>
                <w:lang w:val="pl-PL"/>
              </w:rPr>
              <w:t xml:space="preserve">Wbudowane min. 2 interfejsy sieciowe 1Gb Ethernet w standardzie </w:t>
            </w:r>
            <w:proofErr w:type="spellStart"/>
            <w:r w:rsidR="003860F5" w:rsidRPr="003860F5">
              <w:rPr>
                <w:sz w:val="20"/>
                <w:szCs w:val="18"/>
                <w:lang w:val="pl-PL"/>
              </w:rPr>
              <w:t>BaseT</w:t>
            </w:r>
            <w:proofErr w:type="spellEnd"/>
            <w:r w:rsidR="003860F5" w:rsidRPr="003860F5">
              <w:rPr>
                <w:sz w:val="20"/>
                <w:szCs w:val="18"/>
                <w:lang w:val="pl-PL"/>
              </w:rPr>
              <w:t xml:space="preserve"> oraz 4 interfejsy sieciowe 25Gb Ethernet w standardzie SFP28 (porty nie mogą być osiągnięte poprzez karty w slotach </w:t>
            </w:r>
            <w:proofErr w:type="spellStart"/>
            <w:r w:rsidR="003860F5" w:rsidRPr="003860F5">
              <w:rPr>
                <w:sz w:val="20"/>
                <w:szCs w:val="18"/>
                <w:lang w:val="pl-PL"/>
              </w:rPr>
              <w:t>PCIe</w:t>
            </w:r>
            <w:proofErr w:type="spellEnd"/>
            <w:r w:rsidR="003860F5" w:rsidRPr="003860F5">
              <w:rPr>
                <w:sz w:val="20"/>
                <w:szCs w:val="18"/>
                <w:lang w:val="pl-PL"/>
              </w:rPr>
              <w:t>)</w:t>
            </w:r>
          </w:p>
          <w:p w14:paraId="4BC2E73E" w14:textId="364628D0" w:rsidR="004C67B5" w:rsidRPr="00AB22AE" w:rsidRDefault="003860F5" w:rsidP="003860F5">
            <w:pPr>
              <w:rPr>
                <w:sz w:val="20"/>
                <w:szCs w:val="18"/>
                <w:lang w:val="pl-PL"/>
              </w:rPr>
            </w:pPr>
            <w:r w:rsidRPr="003860F5">
              <w:rPr>
                <w:sz w:val="20"/>
                <w:szCs w:val="18"/>
                <w:lang w:val="pl-PL"/>
              </w:rPr>
              <w:t>•</w:t>
            </w:r>
            <w:r>
              <w:rPr>
                <w:sz w:val="20"/>
                <w:szCs w:val="18"/>
                <w:lang w:val="pl-PL"/>
              </w:rPr>
              <w:t xml:space="preserve"> </w:t>
            </w:r>
            <w:r w:rsidRPr="003860F5">
              <w:rPr>
                <w:sz w:val="20"/>
                <w:szCs w:val="18"/>
                <w:lang w:val="pl-PL"/>
              </w:rPr>
              <w:t xml:space="preserve">2 wkładki 10GbE SFP+ SR  </w:t>
            </w:r>
          </w:p>
        </w:tc>
      </w:tr>
      <w:tr w:rsidR="00A64309" w:rsidRPr="00AB22AE" w14:paraId="576456F0" w14:textId="77777777" w:rsidTr="001D4E73">
        <w:tc>
          <w:tcPr>
            <w:tcW w:w="645" w:type="dxa"/>
          </w:tcPr>
          <w:p w14:paraId="74F6559E" w14:textId="77777777" w:rsidR="00A64309" w:rsidRPr="00843D9B" w:rsidRDefault="00A64309" w:rsidP="001D4E73">
            <w:pPr>
              <w:jc w:val="center"/>
              <w:rPr>
                <w:sz w:val="22"/>
                <w:lang w:val="pl-PL"/>
              </w:rPr>
            </w:pPr>
            <w:r w:rsidRPr="00843D9B">
              <w:rPr>
                <w:sz w:val="22"/>
                <w:lang w:val="pl-PL"/>
              </w:rPr>
              <w:t>6.</w:t>
            </w:r>
          </w:p>
        </w:tc>
        <w:tc>
          <w:tcPr>
            <w:tcW w:w="1873" w:type="dxa"/>
          </w:tcPr>
          <w:p w14:paraId="293F8CE1" w14:textId="77777777" w:rsidR="00A64309" w:rsidRPr="00843D9B" w:rsidRDefault="00A64309" w:rsidP="001D4E73">
            <w:pPr>
              <w:rPr>
                <w:b/>
                <w:sz w:val="22"/>
                <w:lang w:val="pl-PL"/>
              </w:rPr>
            </w:pPr>
            <w:r w:rsidRPr="00843D9B">
              <w:rPr>
                <w:b/>
                <w:sz w:val="22"/>
                <w:lang w:val="pl-PL"/>
              </w:rPr>
              <w:t>Porty</w:t>
            </w:r>
          </w:p>
        </w:tc>
        <w:tc>
          <w:tcPr>
            <w:tcW w:w="7655" w:type="dxa"/>
          </w:tcPr>
          <w:p w14:paraId="060C5E98" w14:textId="77777777" w:rsidR="00A64309" w:rsidRPr="00AB22AE" w:rsidRDefault="00A64309" w:rsidP="001D4E73">
            <w:pPr>
              <w:rPr>
                <w:sz w:val="20"/>
                <w:szCs w:val="18"/>
                <w:lang w:val="pl-PL"/>
              </w:rPr>
            </w:pPr>
            <w:r w:rsidRPr="00AB22AE">
              <w:rPr>
                <w:sz w:val="20"/>
                <w:szCs w:val="18"/>
                <w:lang w:val="pl-PL"/>
              </w:rPr>
              <w:t>- Zintegrowana karta graficzna ze złączem VGA z tyłu serwera;</w:t>
            </w:r>
          </w:p>
          <w:p w14:paraId="2395B24E" w14:textId="77777777" w:rsidR="00A64309" w:rsidRPr="00AB22AE" w:rsidRDefault="00A64309" w:rsidP="001D4E73">
            <w:pPr>
              <w:rPr>
                <w:sz w:val="20"/>
                <w:szCs w:val="18"/>
                <w:lang w:val="pl-PL"/>
              </w:rPr>
            </w:pPr>
            <w:r w:rsidRPr="00AB22AE">
              <w:rPr>
                <w:sz w:val="20"/>
                <w:szCs w:val="18"/>
                <w:lang w:val="pl-PL"/>
              </w:rPr>
              <w:t xml:space="preserve">- Min. 3 porty USB, w tym przynajmniej 1 port USB 3.0; </w:t>
            </w:r>
          </w:p>
          <w:p w14:paraId="40E61FF2" w14:textId="77777777" w:rsidR="00A64309" w:rsidRPr="00AB22AE" w:rsidRDefault="00A64309" w:rsidP="001D4E73">
            <w:pPr>
              <w:rPr>
                <w:sz w:val="20"/>
                <w:szCs w:val="18"/>
                <w:lang w:val="pl-PL"/>
              </w:rPr>
            </w:pPr>
            <w:r w:rsidRPr="00AB22AE">
              <w:rPr>
                <w:sz w:val="20"/>
                <w:szCs w:val="18"/>
                <w:lang w:val="pl-PL"/>
              </w:rPr>
              <w:t>- Ilość dostępnych złącz USB nie może być osiągnięta poprzez stosowanie zewnętrznych przejściówek, rozgałęziaczy czy dodatkowych kart rozszerzeń zajmujących jakikolwiek slot PCI Express i/lub USB serwera.</w:t>
            </w:r>
          </w:p>
        </w:tc>
      </w:tr>
      <w:tr w:rsidR="00A64309" w:rsidRPr="00AB22AE" w14:paraId="57E3F6DC" w14:textId="77777777" w:rsidTr="001D4E73">
        <w:tc>
          <w:tcPr>
            <w:tcW w:w="645" w:type="dxa"/>
          </w:tcPr>
          <w:p w14:paraId="3F680EBA" w14:textId="77777777" w:rsidR="00A64309" w:rsidRPr="00843D9B" w:rsidRDefault="00A64309" w:rsidP="001D4E73">
            <w:pPr>
              <w:jc w:val="center"/>
              <w:rPr>
                <w:sz w:val="22"/>
                <w:lang w:val="pl-PL"/>
              </w:rPr>
            </w:pPr>
            <w:r w:rsidRPr="00843D9B">
              <w:rPr>
                <w:sz w:val="22"/>
                <w:lang w:val="pl-PL"/>
              </w:rPr>
              <w:t>7.</w:t>
            </w:r>
          </w:p>
        </w:tc>
        <w:tc>
          <w:tcPr>
            <w:tcW w:w="1873" w:type="dxa"/>
          </w:tcPr>
          <w:p w14:paraId="1609D1BC" w14:textId="77777777" w:rsidR="00A64309" w:rsidRPr="00843D9B" w:rsidRDefault="00A64309" w:rsidP="001D4E73">
            <w:pPr>
              <w:rPr>
                <w:b/>
                <w:sz w:val="22"/>
                <w:lang w:val="pl-PL"/>
              </w:rPr>
            </w:pPr>
            <w:r w:rsidRPr="00843D9B">
              <w:rPr>
                <w:b/>
                <w:sz w:val="22"/>
                <w:lang w:val="pl-PL"/>
              </w:rPr>
              <w:t>Zasilanie,</w:t>
            </w:r>
          </w:p>
          <w:p w14:paraId="11BFDCCF" w14:textId="77777777" w:rsidR="00A64309" w:rsidRPr="00843D9B" w:rsidRDefault="00A64309" w:rsidP="001D4E73">
            <w:pPr>
              <w:rPr>
                <w:b/>
                <w:sz w:val="22"/>
                <w:lang w:val="pl-PL"/>
              </w:rPr>
            </w:pPr>
            <w:r w:rsidRPr="00843D9B">
              <w:rPr>
                <w:b/>
                <w:sz w:val="22"/>
                <w:lang w:val="pl-PL"/>
              </w:rPr>
              <w:t>chłodzenie</w:t>
            </w:r>
          </w:p>
        </w:tc>
        <w:tc>
          <w:tcPr>
            <w:tcW w:w="7655" w:type="dxa"/>
          </w:tcPr>
          <w:p w14:paraId="0886BDEE" w14:textId="77777777" w:rsidR="00A64309" w:rsidRPr="00AB22AE" w:rsidRDefault="00A64309" w:rsidP="001D4E73">
            <w:pPr>
              <w:rPr>
                <w:sz w:val="20"/>
                <w:szCs w:val="18"/>
                <w:lang w:val="pl-PL"/>
              </w:rPr>
            </w:pPr>
            <w:r w:rsidRPr="00AB22AE">
              <w:rPr>
                <w:sz w:val="20"/>
                <w:szCs w:val="18"/>
                <w:lang w:val="pl-PL"/>
              </w:rPr>
              <w:t xml:space="preserve">- Redundantne zasilacze </w:t>
            </w:r>
            <w:proofErr w:type="spellStart"/>
            <w:r w:rsidRPr="00AB22AE">
              <w:rPr>
                <w:sz w:val="20"/>
                <w:szCs w:val="18"/>
                <w:lang w:val="pl-PL"/>
              </w:rPr>
              <w:t>hotplug</w:t>
            </w:r>
            <w:proofErr w:type="spellEnd"/>
            <w:r w:rsidRPr="00AB22AE">
              <w:rPr>
                <w:sz w:val="20"/>
                <w:szCs w:val="18"/>
                <w:lang w:val="pl-PL"/>
              </w:rPr>
              <w:t xml:space="preserve"> o mocy 700W, 80 PLUS </w:t>
            </w:r>
            <w:proofErr w:type="spellStart"/>
            <w:r w:rsidRPr="00AB22AE">
              <w:rPr>
                <w:sz w:val="20"/>
                <w:szCs w:val="18"/>
                <w:lang w:val="pl-PL"/>
              </w:rPr>
              <w:t>Titanium</w:t>
            </w:r>
            <w:proofErr w:type="spellEnd"/>
            <w:r w:rsidRPr="00AB22AE">
              <w:rPr>
                <w:sz w:val="20"/>
                <w:szCs w:val="18"/>
                <w:lang w:val="pl-PL"/>
              </w:rPr>
              <w:t>;</w:t>
            </w:r>
          </w:p>
          <w:p w14:paraId="343106F0" w14:textId="77777777" w:rsidR="00A64309" w:rsidRPr="00AB22AE" w:rsidRDefault="00A64309" w:rsidP="001D4E73">
            <w:pPr>
              <w:rPr>
                <w:sz w:val="20"/>
                <w:szCs w:val="18"/>
                <w:lang w:val="pl-PL"/>
              </w:rPr>
            </w:pPr>
            <w:r w:rsidRPr="00AB22AE">
              <w:rPr>
                <w:sz w:val="20"/>
                <w:szCs w:val="18"/>
                <w:lang w:val="pl-PL"/>
              </w:rPr>
              <w:t xml:space="preserve">- Redundantne wentylatory </w:t>
            </w:r>
            <w:proofErr w:type="spellStart"/>
            <w:r w:rsidRPr="00AB22AE">
              <w:rPr>
                <w:sz w:val="20"/>
                <w:szCs w:val="18"/>
                <w:lang w:val="pl-PL"/>
              </w:rPr>
              <w:t>hotplug</w:t>
            </w:r>
            <w:proofErr w:type="spellEnd"/>
            <w:r w:rsidRPr="00AB22AE">
              <w:rPr>
                <w:sz w:val="20"/>
                <w:szCs w:val="18"/>
                <w:lang w:val="pl-PL"/>
              </w:rPr>
              <w:t>.</w:t>
            </w:r>
          </w:p>
        </w:tc>
      </w:tr>
      <w:tr w:rsidR="00A64309" w:rsidRPr="00AB22AE" w14:paraId="56F7A131" w14:textId="77777777" w:rsidTr="001D4E73">
        <w:tc>
          <w:tcPr>
            <w:tcW w:w="645" w:type="dxa"/>
          </w:tcPr>
          <w:p w14:paraId="5F822F4F" w14:textId="77777777" w:rsidR="00A64309" w:rsidRPr="00843D9B" w:rsidRDefault="00A64309" w:rsidP="001D4E73">
            <w:pPr>
              <w:jc w:val="center"/>
              <w:rPr>
                <w:sz w:val="22"/>
                <w:lang w:val="pl-PL"/>
              </w:rPr>
            </w:pPr>
            <w:r w:rsidRPr="00843D9B">
              <w:rPr>
                <w:sz w:val="22"/>
                <w:lang w:val="pl-PL"/>
              </w:rPr>
              <w:t>8.</w:t>
            </w:r>
          </w:p>
        </w:tc>
        <w:tc>
          <w:tcPr>
            <w:tcW w:w="1873" w:type="dxa"/>
          </w:tcPr>
          <w:p w14:paraId="205DDE4A" w14:textId="77777777" w:rsidR="00A64309" w:rsidRPr="00843D9B" w:rsidRDefault="00A64309" w:rsidP="001D4E73">
            <w:pPr>
              <w:rPr>
                <w:b/>
                <w:sz w:val="22"/>
                <w:lang w:val="pl-PL"/>
              </w:rPr>
            </w:pPr>
            <w:r w:rsidRPr="00843D9B">
              <w:rPr>
                <w:b/>
                <w:sz w:val="22"/>
                <w:lang w:val="pl-PL"/>
              </w:rPr>
              <w:t>Kontroler RAID</w:t>
            </w:r>
          </w:p>
        </w:tc>
        <w:tc>
          <w:tcPr>
            <w:tcW w:w="7655" w:type="dxa"/>
          </w:tcPr>
          <w:p w14:paraId="4C2588A3" w14:textId="77777777" w:rsidR="00A64309" w:rsidRPr="00AB22AE" w:rsidRDefault="00A64309" w:rsidP="001D4E73">
            <w:pPr>
              <w:rPr>
                <w:sz w:val="20"/>
                <w:szCs w:val="18"/>
                <w:lang w:val="pl-PL"/>
              </w:rPr>
            </w:pPr>
            <w:r w:rsidRPr="00AB22AE">
              <w:rPr>
                <w:sz w:val="20"/>
                <w:szCs w:val="18"/>
                <w:lang w:val="pl-PL"/>
              </w:rPr>
              <w:t>Serwer musi posiadać sprzętowy kontroler RAID z 8 GB cache i obsługą RAID: 0, 1, 5, 6, 10, 50, 60.</w:t>
            </w:r>
          </w:p>
        </w:tc>
      </w:tr>
      <w:tr w:rsidR="00A64309" w:rsidRPr="00AB22AE" w14:paraId="1085A40B" w14:textId="77777777" w:rsidTr="001D4E73">
        <w:tc>
          <w:tcPr>
            <w:tcW w:w="645" w:type="dxa"/>
          </w:tcPr>
          <w:p w14:paraId="74EFB5AE" w14:textId="77777777" w:rsidR="00A64309" w:rsidRPr="00843D9B" w:rsidRDefault="00A64309" w:rsidP="001D4E73">
            <w:pPr>
              <w:jc w:val="center"/>
              <w:rPr>
                <w:sz w:val="22"/>
                <w:lang w:val="pl-PL"/>
              </w:rPr>
            </w:pPr>
            <w:r w:rsidRPr="00843D9B">
              <w:rPr>
                <w:sz w:val="22"/>
                <w:lang w:val="pl-PL"/>
              </w:rPr>
              <w:t>9.</w:t>
            </w:r>
          </w:p>
        </w:tc>
        <w:tc>
          <w:tcPr>
            <w:tcW w:w="1873" w:type="dxa"/>
          </w:tcPr>
          <w:p w14:paraId="2B19CF18" w14:textId="77777777" w:rsidR="00A64309" w:rsidRPr="00843D9B" w:rsidRDefault="00A64309" w:rsidP="001D4E73">
            <w:pPr>
              <w:rPr>
                <w:b/>
                <w:sz w:val="22"/>
                <w:lang w:val="pl-PL"/>
              </w:rPr>
            </w:pPr>
            <w:r w:rsidRPr="00843D9B">
              <w:rPr>
                <w:b/>
                <w:sz w:val="22"/>
                <w:lang w:val="pl-PL"/>
              </w:rPr>
              <w:t>Zarządzanie</w:t>
            </w:r>
          </w:p>
        </w:tc>
        <w:tc>
          <w:tcPr>
            <w:tcW w:w="7655" w:type="dxa"/>
          </w:tcPr>
          <w:p w14:paraId="182AA15D" w14:textId="77777777" w:rsidR="00A64309" w:rsidRPr="00AB22AE" w:rsidRDefault="00A64309" w:rsidP="001D4E73">
            <w:pPr>
              <w:rPr>
                <w:sz w:val="20"/>
                <w:szCs w:val="18"/>
                <w:lang w:val="pl-PL"/>
              </w:rPr>
            </w:pPr>
            <w:r w:rsidRPr="00AB22AE">
              <w:rPr>
                <w:sz w:val="20"/>
                <w:szCs w:val="18"/>
                <w:lang w:val="pl-PL"/>
              </w:rPr>
              <w:t>- Karta zarządzająca niezależna od zainstalowanego na serwerze systemu operacyjnego posiadająca dedykowany port 1 Gigabit Ethernet RJ-45</w:t>
            </w:r>
          </w:p>
          <w:p w14:paraId="367D37DD" w14:textId="77777777" w:rsidR="00A64309" w:rsidRPr="00AB22AE" w:rsidRDefault="00A64309" w:rsidP="001D4E73">
            <w:pPr>
              <w:rPr>
                <w:sz w:val="20"/>
                <w:szCs w:val="18"/>
                <w:lang w:val="pl-PL"/>
              </w:rPr>
            </w:pPr>
            <w:r w:rsidRPr="00AB22AE">
              <w:rPr>
                <w:sz w:val="20"/>
                <w:szCs w:val="18"/>
                <w:lang w:val="pl-PL"/>
              </w:rPr>
              <w:t>- dostęp do wirtualnej konsoli</w:t>
            </w:r>
          </w:p>
          <w:p w14:paraId="7CD4F345" w14:textId="77777777" w:rsidR="00A64309" w:rsidRPr="00AB22AE" w:rsidRDefault="00A64309" w:rsidP="001D4E73">
            <w:pPr>
              <w:rPr>
                <w:sz w:val="20"/>
                <w:szCs w:val="18"/>
                <w:lang w:val="pl-PL"/>
              </w:rPr>
            </w:pPr>
            <w:r w:rsidRPr="00AB22AE">
              <w:rPr>
                <w:sz w:val="20"/>
                <w:szCs w:val="18"/>
                <w:lang w:val="pl-PL"/>
              </w:rPr>
              <w:t>- możliwość montowania zdalnych nośników</w:t>
            </w:r>
          </w:p>
        </w:tc>
      </w:tr>
      <w:tr w:rsidR="00A64309" w:rsidRPr="00AB22AE" w14:paraId="55582A10" w14:textId="77777777" w:rsidTr="001D4E73">
        <w:tc>
          <w:tcPr>
            <w:tcW w:w="645" w:type="dxa"/>
          </w:tcPr>
          <w:p w14:paraId="71F2E4C7" w14:textId="77777777" w:rsidR="00A64309" w:rsidRPr="00843D9B" w:rsidRDefault="00A64309" w:rsidP="001D4E73">
            <w:pPr>
              <w:jc w:val="center"/>
              <w:rPr>
                <w:sz w:val="22"/>
                <w:lang w:val="pl-PL"/>
              </w:rPr>
            </w:pPr>
            <w:r w:rsidRPr="00843D9B">
              <w:rPr>
                <w:sz w:val="22"/>
                <w:lang w:val="pl-PL"/>
              </w:rPr>
              <w:t>10.</w:t>
            </w:r>
          </w:p>
        </w:tc>
        <w:tc>
          <w:tcPr>
            <w:tcW w:w="1873" w:type="dxa"/>
          </w:tcPr>
          <w:p w14:paraId="0E3F9BA2" w14:textId="77777777" w:rsidR="00A64309" w:rsidRPr="00843D9B" w:rsidRDefault="00A64309" w:rsidP="001D4E73">
            <w:pPr>
              <w:rPr>
                <w:b/>
                <w:sz w:val="22"/>
                <w:lang w:val="pl-PL"/>
              </w:rPr>
            </w:pPr>
            <w:r w:rsidRPr="00843D9B">
              <w:rPr>
                <w:b/>
                <w:sz w:val="22"/>
                <w:lang w:val="pl-PL"/>
              </w:rPr>
              <w:t>System operacyjny/</w:t>
            </w:r>
          </w:p>
          <w:p w14:paraId="39425AB6" w14:textId="77777777" w:rsidR="00A64309" w:rsidRPr="00843D9B" w:rsidRDefault="00A64309" w:rsidP="001D4E73">
            <w:pPr>
              <w:rPr>
                <w:b/>
                <w:sz w:val="22"/>
                <w:lang w:val="pl-PL"/>
              </w:rPr>
            </w:pPr>
            <w:r w:rsidRPr="00843D9B">
              <w:rPr>
                <w:b/>
                <w:sz w:val="22"/>
                <w:lang w:val="pl-PL"/>
              </w:rPr>
              <w:t>dodatkowe oprogramowanie</w:t>
            </w:r>
          </w:p>
        </w:tc>
        <w:tc>
          <w:tcPr>
            <w:tcW w:w="7655" w:type="dxa"/>
          </w:tcPr>
          <w:p w14:paraId="419ECF2F" w14:textId="77777777" w:rsidR="00A64309" w:rsidRPr="00AB22AE" w:rsidRDefault="00A64309" w:rsidP="001D4E73">
            <w:pPr>
              <w:rPr>
                <w:sz w:val="20"/>
                <w:szCs w:val="18"/>
                <w:lang w:val="pl-PL"/>
              </w:rPr>
            </w:pPr>
            <w:r w:rsidRPr="00AB22AE">
              <w:rPr>
                <w:sz w:val="20"/>
                <w:szCs w:val="18"/>
                <w:lang w:val="pl-PL"/>
              </w:rPr>
              <w:t>Windows Server 2025 Standard – licencja dobrana tak aby przy oferowanych procesorach umożliwić uruchomienie 4 maszyn wirtualnych</w:t>
            </w:r>
          </w:p>
          <w:p w14:paraId="047F1A77" w14:textId="77777777" w:rsidR="00A64309" w:rsidRPr="00AB22AE" w:rsidRDefault="00A64309" w:rsidP="001D4E73">
            <w:pPr>
              <w:rPr>
                <w:sz w:val="20"/>
                <w:szCs w:val="18"/>
                <w:lang w:val="pl-PL"/>
              </w:rPr>
            </w:pPr>
            <w:r w:rsidRPr="00AB22AE">
              <w:rPr>
                <w:sz w:val="20"/>
                <w:szCs w:val="18"/>
                <w:lang w:val="pl-PL"/>
              </w:rPr>
              <w:t>Nośnik CD/DVD z plikiem instalacyjnym Windows Server 2025 Standard</w:t>
            </w:r>
          </w:p>
          <w:p w14:paraId="1B26F949" w14:textId="77777777" w:rsidR="00A64309" w:rsidRPr="00AB22AE" w:rsidRDefault="00A64309" w:rsidP="001D4E73">
            <w:pPr>
              <w:rPr>
                <w:sz w:val="20"/>
                <w:szCs w:val="18"/>
                <w:lang w:val="pl-PL"/>
              </w:rPr>
            </w:pPr>
            <w:r w:rsidRPr="00AB22AE">
              <w:rPr>
                <w:sz w:val="20"/>
                <w:szCs w:val="18"/>
                <w:lang w:val="pl-PL"/>
              </w:rPr>
              <w:t xml:space="preserve">Nośnik CD/DVD umożliwiający </w:t>
            </w:r>
            <w:proofErr w:type="spellStart"/>
            <w:r w:rsidRPr="00AB22AE">
              <w:rPr>
                <w:sz w:val="20"/>
                <w:szCs w:val="18"/>
                <w:lang w:val="pl-PL"/>
              </w:rPr>
              <w:t>downgrade</w:t>
            </w:r>
            <w:proofErr w:type="spellEnd"/>
            <w:r w:rsidRPr="00AB22AE">
              <w:rPr>
                <w:sz w:val="20"/>
                <w:szCs w:val="18"/>
                <w:lang w:val="pl-PL"/>
              </w:rPr>
              <w:t xml:space="preserve"> do wersji Windows Server 2022 Standard</w:t>
            </w:r>
          </w:p>
          <w:p w14:paraId="413625E2" w14:textId="1206CD8C" w:rsidR="00A64309" w:rsidRPr="00AB22AE" w:rsidRDefault="00A64309" w:rsidP="001D4E73">
            <w:pPr>
              <w:rPr>
                <w:sz w:val="20"/>
                <w:szCs w:val="18"/>
                <w:lang w:val="pl-PL"/>
              </w:rPr>
            </w:pPr>
            <w:r w:rsidRPr="00AB22AE">
              <w:rPr>
                <w:sz w:val="20"/>
                <w:szCs w:val="18"/>
                <w:lang w:val="pl-PL"/>
              </w:rPr>
              <w:t>1</w:t>
            </w:r>
            <w:r w:rsidR="009D2DF8">
              <w:rPr>
                <w:sz w:val="20"/>
                <w:szCs w:val="18"/>
                <w:lang w:val="pl-PL"/>
              </w:rPr>
              <w:t>8</w:t>
            </w:r>
            <w:r w:rsidRPr="00AB22AE">
              <w:rPr>
                <w:sz w:val="20"/>
                <w:szCs w:val="18"/>
                <w:lang w:val="pl-PL"/>
              </w:rPr>
              <w:t xml:space="preserve">x licencja Windows Server 2025/2022 User </w:t>
            </w:r>
            <w:proofErr w:type="spellStart"/>
            <w:r w:rsidRPr="00AB22AE">
              <w:rPr>
                <w:sz w:val="20"/>
                <w:szCs w:val="18"/>
                <w:lang w:val="pl-PL"/>
              </w:rPr>
              <w:t>CALs</w:t>
            </w:r>
            <w:proofErr w:type="spellEnd"/>
          </w:p>
        </w:tc>
      </w:tr>
      <w:tr w:rsidR="00A64309" w:rsidRPr="00AB22AE" w14:paraId="06390A07" w14:textId="77777777" w:rsidTr="001D4E73">
        <w:tc>
          <w:tcPr>
            <w:tcW w:w="645" w:type="dxa"/>
          </w:tcPr>
          <w:p w14:paraId="32529549" w14:textId="77777777" w:rsidR="00A64309" w:rsidRPr="00843D9B" w:rsidRDefault="00A64309" w:rsidP="001D4E73">
            <w:pPr>
              <w:jc w:val="center"/>
              <w:rPr>
                <w:sz w:val="22"/>
                <w:lang w:val="pl-PL"/>
              </w:rPr>
            </w:pPr>
            <w:r w:rsidRPr="00843D9B">
              <w:rPr>
                <w:sz w:val="22"/>
                <w:lang w:val="pl-PL"/>
              </w:rPr>
              <w:t>11.</w:t>
            </w:r>
          </w:p>
        </w:tc>
        <w:tc>
          <w:tcPr>
            <w:tcW w:w="1873" w:type="dxa"/>
          </w:tcPr>
          <w:p w14:paraId="2535D375" w14:textId="77777777" w:rsidR="00A64309" w:rsidRPr="00843D9B" w:rsidRDefault="00A64309" w:rsidP="001D4E73">
            <w:pPr>
              <w:rPr>
                <w:b/>
                <w:sz w:val="22"/>
                <w:lang w:val="pl-PL"/>
              </w:rPr>
            </w:pPr>
            <w:r w:rsidRPr="00843D9B">
              <w:rPr>
                <w:b/>
                <w:sz w:val="22"/>
                <w:lang w:val="pl-PL"/>
              </w:rPr>
              <w:t>Gwarancja</w:t>
            </w:r>
          </w:p>
        </w:tc>
        <w:tc>
          <w:tcPr>
            <w:tcW w:w="7655" w:type="dxa"/>
          </w:tcPr>
          <w:p w14:paraId="1CFE035A" w14:textId="77777777" w:rsidR="00A64309" w:rsidRPr="00AB22AE" w:rsidRDefault="00A64309" w:rsidP="001D4E73">
            <w:pPr>
              <w:rPr>
                <w:sz w:val="20"/>
                <w:szCs w:val="18"/>
                <w:lang w:val="pl-PL"/>
              </w:rPr>
            </w:pPr>
            <w:r w:rsidRPr="00AB22AE">
              <w:rPr>
                <w:sz w:val="20"/>
                <w:szCs w:val="18"/>
                <w:lang w:val="pl-PL"/>
              </w:rPr>
              <w:t>- 5 lat gwarancji producenta serwera w trybie on-</w:t>
            </w:r>
            <w:proofErr w:type="spellStart"/>
            <w:r w:rsidRPr="00AB22AE">
              <w:rPr>
                <w:sz w:val="20"/>
                <w:szCs w:val="18"/>
                <w:lang w:val="pl-PL"/>
              </w:rPr>
              <w:t>site</w:t>
            </w:r>
            <w:proofErr w:type="spellEnd"/>
            <w:r w:rsidRPr="00AB22AE">
              <w:rPr>
                <w:sz w:val="20"/>
                <w:szCs w:val="18"/>
                <w:lang w:val="pl-PL"/>
              </w:rPr>
              <w:t xml:space="preserve"> z w miejscu użytkowania sprzętu do końca następnego dnia od zgłoszenia. Naprawa realizowana przez producenta serwera lub autoryzowany przez producenta </w:t>
            </w:r>
            <w:proofErr w:type="spellStart"/>
            <w:r w:rsidRPr="00AB22AE">
              <w:rPr>
                <w:sz w:val="20"/>
                <w:szCs w:val="18"/>
                <w:lang w:val="pl-PL"/>
              </w:rPr>
              <w:t>subserwis</w:t>
            </w:r>
            <w:proofErr w:type="spellEnd"/>
            <w:r w:rsidRPr="00AB22AE">
              <w:rPr>
                <w:sz w:val="20"/>
                <w:szCs w:val="18"/>
                <w:lang w:val="pl-PL"/>
              </w:rPr>
              <w:t>;</w:t>
            </w:r>
          </w:p>
          <w:p w14:paraId="57D350FC" w14:textId="77777777" w:rsidR="00A64309" w:rsidRPr="00AB22AE" w:rsidRDefault="00A64309" w:rsidP="001D4E73">
            <w:pPr>
              <w:rPr>
                <w:sz w:val="20"/>
                <w:szCs w:val="18"/>
                <w:lang w:val="pl-PL"/>
              </w:rPr>
            </w:pPr>
            <w:r w:rsidRPr="00AB22AE">
              <w:rPr>
                <w:sz w:val="20"/>
                <w:szCs w:val="18"/>
                <w:lang w:val="pl-PL"/>
              </w:rPr>
              <w:t>- Funkcja zgłaszania usterek i awarii sprzętowych poprzez automatyczne założenie zgłoszenia w systemie helpdesk/</w:t>
            </w:r>
            <w:proofErr w:type="spellStart"/>
            <w:r w:rsidRPr="00AB22AE">
              <w:rPr>
                <w:sz w:val="20"/>
                <w:szCs w:val="18"/>
                <w:lang w:val="pl-PL"/>
              </w:rPr>
              <w:t>servicedesk</w:t>
            </w:r>
            <w:proofErr w:type="spellEnd"/>
            <w:r w:rsidRPr="00AB22AE">
              <w:rPr>
                <w:sz w:val="20"/>
                <w:szCs w:val="18"/>
                <w:lang w:val="pl-PL"/>
              </w:rPr>
              <w:t xml:space="preserve"> producenta sprzętu;</w:t>
            </w:r>
          </w:p>
          <w:p w14:paraId="2A1F1A19" w14:textId="42322B03" w:rsidR="00A64309" w:rsidRPr="00AB22AE" w:rsidRDefault="00A64309" w:rsidP="001D4E73">
            <w:pPr>
              <w:rPr>
                <w:sz w:val="20"/>
                <w:szCs w:val="18"/>
                <w:lang w:val="pl-PL"/>
              </w:rPr>
            </w:pPr>
            <w:r w:rsidRPr="00AB22AE">
              <w:rPr>
                <w:sz w:val="20"/>
                <w:szCs w:val="18"/>
                <w:lang w:val="pl-PL"/>
              </w:rPr>
              <w:t>- Bezpłatna dostępność poprawek i aktualizacji BIOS/</w:t>
            </w:r>
            <w:proofErr w:type="spellStart"/>
            <w:r w:rsidRPr="00AB22AE">
              <w:rPr>
                <w:sz w:val="20"/>
                <w:szCs w:val="18"/>
                <w:lang w:val="pl-PL"/>
              </w:rPr>
              <w:t>Firmware</w:t>
            </w:r>
            <w:proofErr w:type="spellEnd"/>
            <w:r w:rsidRPr="00AB22AE">
              <w:rPr>
                <w:sz w:val="20"/>
                <w:szCs w:val="18"/>
                <w:lang w:val="pl-PL"/>
              </w:rPr>
              <w:t xml:space="preserve">/sterowników </w:t>
            </w:r>
            <w:r w:rsidRPr="00AB22AE">
              <w:rPr>
                <w:sz w:val="20"/>
                <w:szCs w:val="18"/>
                <w:lang w:val="pl-PL"/>
              </w:rPr>
              <w:lastRenderedPageBreak/>
              <w:t>dożywotnio dla oferowanego serwera – jeżeli funkcjonalność ta wymaga dodatkowego serwisu lub licencji producenta serwera, takowy element musi być uwzględniona w ofercie;</w:t>
            </w:r>
          </w:p>
        </w:tc>
      </w:tr>
      <w:tr w:rsidR="00A64309" w:rsidRPr="00AB22AE" w14:paraId="38250D38" w14:textId="77777777" w:rsidTr="001D4E73">
        <w:tc>
          <w:tcPr>
            <w:tcW w:w="645" w:type="dxa"/>
          </w:tcPr>
          <w:p w14:paraId="554252F5" w14:textId="77777777" w:rsidR="00A64309" w:rsidRPr="00843D9B" w:rsidRDefault="00A64309" w:rsidP="001D4E73">
            <w:pPr>
              <w:jc w:val="center"/>
              <w:rPr>
                <w:sz w:val="22"/>
                <w:lang w:val="pl-PL"/>
              </w:rPr>
            </w:pPr>
            <w:r w:rsidRPr="00843D9B">
              <w:rPr>
                <w:sz w:val="22"/>
                <w:lang w:val="pl-PL"/>
              </w:rPr>
              <w:lastRenderedPageBreak/>
              <w:t>12.</w:t>
            </w:r>
          </w:p>
        </w:tc>
        <w:tc>
          <w:tcPr>
            <w:tcW w:w="1873" w:type="dxa"/>
          </w:tcPr>
          <w:p w14:paraId="6C75657B" w14:textId="77777777" w:rsidR="00A64309" w:rsidRPr="00843D9B" w:rsidRDefault="00A64309" w:rsidP="001D4E73">
            <w:pPr>
              <w:rPr>
                <w:b/>
                <w:sz w:val="22"/>
                <w:lang w:val="pl-PL"/>
              </w:rPr>
            </w:pPr>
            <w:r w:rsidRPr="00843D9B">
              <w:rPr>
                <w:b/>
                <w:sz w:val="22"/>
                <w:lang w:val="pl-PL"/>
              </w:rPr>
              <w:t>Dokumentacja, inne</w:t>
            </w:r>
          </w:p>
        </w:tc>
        <w:tc>
          <w:tcPr>
            <w:tcW w:w="7655" w:type="dxa"/>
          </w:tcPr>
          <w:p w14:paraId="6EC30FC6" w14:textId="77777777" w:rsidR="00A64309" w:rsidRPr="00AB22AE" w:rsidRDefault="00A64309" w:rsidP="001D4E73">
            <w:pPr>
              <w:rPr>
                <w:sz w:val="20"/>
                <w:szCs w:val="18"/>
                <w:lang w:val="pl-PL"/>
              </w:rPr>
            </w:pPr>
            <w:r w:rsidRPr="00AB22AE">
              <w:rPr>
                <w:sz w:val="20"/>
                <w:szCs w:val="18"/>
                <w:lang w:val="pl-PL"/>
              </w:rPr>
              <w:t>- 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14:paraId="77CD3EAF" w14:textId="77777777" w:rsidR="00A64309" w:rsidRPr="00AB22AE" w:rsidRDefault="00A64309" w:rsidP="001D4E73">
            <w:pPr>
              <w:rPr>
                <w:sz w:val="20"/>
                <w:szCs w:val="18"/>
                <w:lang w:val="pl-PL"/>
              </w:rPr>
            </w:pPr>
            <w:r w:rsidRPr="00AB22AE">
              <w:rPr>
                <w:sz w:val="20"/>
                <w:szCs w:val="18"/>
                <w:lang w:val="pl-PL"/>
              </w:rPr>
              <w:t>- 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17EAB750" w14:textId="77777777" w:rsidR="00A64309" w:rsidRPr="00AB22AE" w:rsidRDefault="00A64309" w:rsidP="001D4E73">
            <w:pPr>
              <w:rPr>
                <w:sz w:val="20"/>
                <w:szCs w:val="18"/>
                <w:lang w:val="pl-PL"/>
              </w:rPr>
            </w:pPr>
            <w:r w:rsidRPr="00AB22AE">
              <w:rPr>
                <w:sz w:val="20"/>
                <w:szCs w:val="18"/>
                <w:lang w:val="pl-PL"/>
              </w:rPr>
              <w:t>- Możliwość aktualizacji i pobrania sterowników do oferowanego modelu serwera w najnowszych certyfikowanych wersjach bezpośrednio z sieci Internet za pośrednictwem strony www producenta serwera;</w:t>
            </w:r>
          </w:p>
          <w:p w14:paraId="228735BB" w14:textId="77777777" w:rsidR="00A64309" w:rsidRPr="00AB22AE" w:rsidRDefault="00A64309" w:rsidP="001D4E73">
            <w:pPr>
              <w:rPr>
                <w:sz w:val="20"/>
                <w:szCs w:val="18"/>
                <w:lang w:val="pl-PL"/>
              </w:rPr>
            </w:pPr>
            <w:r w:rsidRPr="00AB22AE">
              <w:rPr>
                <w:sz w:val="20"/>
                <w:szCs w:val="18"/>
                <w:lang w:val="pl-PL"/>
              </w:rPr>
              <w:t xml:space="preserve">- Zgodność z normami: CB, </w:t>
            </w:r>
            <w:proofErr w:type="spellStart"/>
            <w:r w:rsidRPr="00AB22AE">
              <w:rPr>
                <w:sz w:val="20"/>
                <w:szCs w:val="18"/>
                <w:lang w:val="pl-PL"/>
              </w:rPr>
              <w:t>RoHS</w:t>
            </w:r>
            <w:proofErr w:type="spellEnd"/>
            <w:r w:rsidRPr="00AB22AE">
              <w:rPr>
                <w:sz w:val="20"/>
                <w:szCs w:val="18"/>
                <w:lang w:val="pl-PL"/>
              </w:rPr>
              <w:t>, WEEE, GS oraz CE.</w:t>
            </w:r>
          </w:p>
        </w:tc>
      </w:tr>
    </w:tbl>
    <w:p w14:paraId="6453997F" w14:textId="1119AEA4" w:rsidR="00A64309" w:rsidRPr="00AB22AE" w:rsidRDefault="00A64309" w:rsidP="00A64309"/>
    <w:p w14:paraId="0AE8693B" w14:textId="2EB3AA8F" w:rsidR="00A64309" w:rsidRPr="00AB22AE" w:rsidRDefault="00B84241" w:rsidP="00A64309">
      <w:pPr>
        <w:pStyle w:val="Nagwek1"/>
      </w:pPr>
      <w:bookmarkStart w:id="3" w:name="_Toc202443068"/>
      <w:r>
        <w:t>3.</w:t>
      </w:r>
      <w:r>
        <w:tab/>
      </w:r>
      <w:r w:rsidR="00A64309" w:rsidRPr="00AB22AE">
        <w:t xml:space="preserve">Macierz </w:t>
      </w:r>
      <w:r w:rsidR="008E6DEE" w:rsidRPr="00AB22AE">
        <w:t>dyskowa do zbudowania klastra serwerowego HA</w:t>
      </w:r>
      <w:bookmarkEnd w:id="3"/>
    </w:p>
    <w:tbl>
      <w:tblPr>
        <w:tblStyle w:val="Tabela-Siatka"/>
        <w:tblW w:w="9067" w:type="dxa"/>
        <w:tblLook w:val="04A0" w:firstRow="1" w:lastRow="0" w:firstColumn="1" w:lastColumn="0" w:noHBand="0" w:noVBand="1"/>
      </w:tblPr>
      <w:tblGrid>
        <w:gridCol w:w="750"/>
        <w:gridCol w:w="1797"/>
        <w:gridCol w:w="6520"/>
      </w:tblGrid>
      <w:tr w:rsidR="00A64309" w:rsidRPr="00AB22AE" w14:paraId="37A80476" w14:textId="77777777" w:rsidTr="00A64309">
        <w:tc>
          <w:tcPr>
            <w:tcW w:w="750" w:type="dxa"/>
          </w:tcPr>
          <w:p w14:paraId="762DED1C" w14:textId="5991F92A" w:rsidR="00A64309" w:rsidRPr="00AB22AE" w:rsidRDefault="00A64309" w:rsidP="00A64309">
            <w:pPr>
              <w:jc w:val="center"/>
              <w:rPr>
                <w:b/>
                <w:bCs/>
                <w:lang w:val="pl-PL"/>
              </w:rPr>
            </w:pPr>
            <w:r w:rsidRPr="00AB22AE">
              <w:rPr>
                <w:b/>
                <w:bCs/>
                <w:lang w:val="pl-PL"/>
              </w:rPr>
              <w:t>L.p.</w:t>
            </w:r>
          </w:p>
        </w:tc>
        <w:tc>
          <w:tcPr>
            <w:tcW w:w="1797" w:type="dxa"/>
          </w:tcPr>
          <w:p w14:paraId="5AEE423B" w14:textId="79FFCC86" w:rsidR="00A64309" w:rsidRPr="00AB22AE" w:rsidRDefault="00A64309" w:rsidP="00A64309">
            <w:pPr>
              <w:jc w:val="center"/>
              <w:rPr>
                <w:b/>
                <w:bCs/>
                <w:lang w:val="pl-PL"/>
              </w:rPr>
            </w:pPr>
            <w:r w:rsidRPr="00AB22AE">
              <w:rPr>
                <w:b/>
                <w:bCs/>
                <w:lang w:val="pl-PL"/>
              </w:rPr>
              <w:t>Parametr lub warunek minimalny</w:t>
            </w:r>
          </w:p>
        </w:tc>
        <w:tc>
          <w:tcPr>
            <w:tcW w:w="6520" w:type="dxa"/>
          </w:tcPr>
          <w:p w14:paraId="016FC367" w14:textId="22E79EB8" w:rsidR="00A64309" w:rsidRPr="00AB22AE" w:rsidRDefault="00A64309" w:rsidP="00A64309">
            <w:pPr>
              <w:jc w:val="center"/>
              <w:rPr>
                <w:b/>
                <w:bCs/>
                <w:lang w:val="pl-PL"/>
              </w:rPr>
            </w:pPr>
            <w:r w:rsidRPr="00AB22AE">
              <w:rPr>
                <w:b/>
                <w:bCs/>
                <w:lang w:val="pl-PL"/>
              </w:rPr>
              <w:t>Minimalne wymagania</w:t>
            </w:r>
          </w:p>
        </w:tc>
      </w:tr>
      <w:tr w:rsidR="00A64309" w:rsidRPr="00AB22AE" w14:paraId="5BCE5DF4" w14:textId="77777777" w:rsidTr="00A64309">
        <w:tc>
          <w:tcPr>
            <w:tcW w:w="750" w:type="dxa"/>
          </w:tcPr>
          <w:p w14:paraId="43BFE5A1" w14:textId="0CC79138" w:rsidR="00A64309" w:rsidRPr="00AB22AE" w:rsidRDefault="00A64309" w:rsidP="00A64309">
            <w:pPr>
              <w:rPr>
                <w:lang w:val="pl-PL"/>
              </w:rPr>
            </w:pPr>
            <w:r w:rsidRPr="00AB22AE">
              <w:rPr>
                <w:lang w:val="pl-PL"/>
              </w:rPr>
              <w:t>1.</w:t>
            </w:r>
          </w:p>
        </w:tc>
        <w:tc>
          <w:tcPr>
            <w:tcW w:w="1797" w:type="dxa"/>
          </w:tcPr>
          <w:p w14:paraId="33D930B9" w14:textId="5E9974B6" w:rsidR="00A64309" w:rsidRPr="00AB22AE" w:rsidRDefault="00A64309" w:rsidP="00CE00C7">
            <w:pPr>
              <w:rPr>
                <w:b/>
                <w:bCs/>
                <w:sz w:val="20"/>
                <w:szCs w:val="20"/>
                <w:lang w:val="pl-PL"/>
              </w:rPr>
            </w:pPr>
            <w:r w:rsidRPr="00AB22AE">
              <w:rPr>
                <w:b/>
                <w:bCs/>
                <w:sz w:val="20"/>
                <w:szCs w:val="20"/>
                <w:lang w:val="pl-PL"/>
              </w:rPr>
              <w:t>Obudowa</w:t>
            </w:r>
          </w:p>
        </w:tc>
        <w:tc>
          <w:tcPr>
            <w:tcW w:w="6520" w:type="dxa"/>
          </w:tcPr>
          <w:p w14:paraId="0EC0783B" w14:textId="77777777" w:rsidR="00A64309" w:rsidRPr="00AB22AE" w:rsidRDefault="00A64309" w:rsidP="00A64309">
            <w:pPr>
              <w:rPr>
                <w:sz w:val="20"/>
                <w:szCs w:val="20"/>
                <w:lang w:val="pl-PL"/>
              </w:rPr>
            </w:pPr>
            <w:r w:rsidRPr="00AB22AE">
              <w:rPr>
                <w:sz w:val="20"/>
                <w:szCs w:val="20"/>
                <w:lang w:val="pl-PL"/>
              </w:rPr>
              <w:t xml:space="preserve">Macierz musi być przystosowana do montażu w szafie </w:t>
            </w:r>
            <w:proofErr w:type="spellStart"/>
            <w:r w:rsidRPr="00AB22AE">
              <w:rPr>
                <w:sz w:val="20"/>
                <w:szCs w:val="20"/>
                <w:lang w:val="pl-PL"/>
              </w:rPr>
              <w:t>rack</w:t>
            </w:r>
            <w:proofErr w:type="spellEnd"/>
            <w:r w:rsidRPr="00AB22AE">
              <w:rPr>
                <w:sz w:val="20"/>
                <w:szCs w:val="20"/>
                <w:lang w:val="pl-PL"/>
              </w:rPr>
              <w:t xml:space="preserve"> 19”, </w:t>
            </w:r>
          </w:p>
          <w:p w14:paraId="2E2EFDE1" w14:textId="1654C5CC" w:rsidR="00A64309" w:rsidRPr="00AB22AE" w:rsidRDefault="00A64309" w:rsidP="00A64309">
            <w:pPr>
              <w:rPr>
                <w:sz w:val="20"/>
                <w:szCs w:val="20"/>
                <w:lang w:val="pl-PL"/>
              </w:rPr>
            </w:pPr>
            <w:r w:rsidRPr="00AB22AE">
              <w:rPr>
                <w:sz w:val="20"/>
                <w:szCs w:val="20"/>
                <w:lang w:val="pl-PL"/>
              </w:rPr>
              <w:t>wysokość 2U</w:t>
            </w:r>
            <w:r w:rsidR="007D39D5" w:rsidRPr="00AB22AE">
              <w:rPr>
                <w:sz w:val="20"/>
                <w:szCs w:val="20"/>
                <w:lang w:val="pl-PL"/>
              </w:rPr>
              <w:t>,</w:t>
            </w:r>
            <w:r w:rsidRPr="00AB22AE">
              <w:rPr>
                <w:sz w:val="20"/>
                <w:szCs w:val="20"/>
                <w:lang w:val="pl-PL"/>
              </w:rPr>
              <w:t xml:space="preserve"> z możliwością instalacji min. </w:t>
            </w:r>
            <w:r w:rsidR="007D39D5" w:rsidRPr="00AB22AE">
              <w:rPr>
                <w:sz w:val="20"/>
                <w:szCs w:val="20"/>
                <w:lang w:val="pl-PL"/>
              </w:rPr>
              <w:t>12</w:t>
            </w:r>
            <w:r w:rsidRPr="00AB22AE">
              <w:rPr>
                <w:sz w:val="20"/>
                <w:szCs w:val="20"/>
                <w:lang w:val="pl-PL"/>
              </w:rPr>
              <w:t xml:space="preserve"> dysków </w:t>
            </w:r>
            <w:r w:rsidR="00B24861" w:rsidRPr="00AB22AE">
              <w:rPr>
                <w:sz w:val="20"/>
                <w:szCs w:val="20"/>
                <w:lang w:val="pl-PL"/>
              </w:rPr>
              <w:t>3</w:t>
            </w:r>
            <w:r w:rsidRPr="00AB22AE">
              <w:rPr>
                <w:sz w:val="20"/>
                <w:szCs w:val="20"/>
                <w:lang w:val="pl-PL"/>
              </w:rPr>
              <w:t>.5”.</w:t>
            </w:r>
          </w:p>
        </w:tc>
      </w:tr>
      <w:tr w:rsidR="00A64309" w:rsidRPr="00AB22AE" w14:paraId="3FB68E92" w14:textId="77777777" w:rsidTr="00A64309">
        <w:tc>
          <w:tcPr>
            <w:tcW w:w="750" w:type="dxa"/>
          </w:tcPr>
          <w:p w14:paraId="16F742D8" w14:textId="22E907D9" w:rsidR="00A64309" w:rsidRPr="00AB22AE" w:rsidRDefault="00A64309" w:rsidP="00A64309">
            <w:pPr>
              <w:rPr>
                <w:lang w:val="pl-PL"/>
              </w:rPr>
            </w:pPr>
            <w:r w:rsidRPr="00AB22AE">
              <w:rPr>
                <w:lang w:val="pl-PL"/>
              </w:rPr>
              <w:t>2.</w:t>
            </w:r>
          </w:p>
        </w:tc>
        <w:tc>
          <w:tcPr>
            <w:tcW w:w="1797" w:type="dxa"/>
          </w:tcPr>
          <w:p w14:paraId="26CC0CD8" w14:textId="180B91D2" w:rsidR="00A64309" w:rsidRPr="00AB22AE" w:rsidRDefault="007D39D5" w:rsidP="00CE00C7">
            <w:pPr>
              <w:rPr>
                <w:b/>
                <w:bCs/>
                <w:sz w:val="20"/>
                <w:szCs w:val="20"/>
                <w:lang w:val="pl-PL"/>
              </w:rPr>
            </w:pPr>
            <w:r w:rsidRPr="00AB22AE">
              <w:rPr>
                <w:b/>
                <w:bCs/>
                <w:sz w:val="20"/>
                <w:szCs w:val="20"/>
                <w:lang w:val="pl-PL"/>
              </w:rPr>
              <w:t>Przestrzeń dyskowa</w:t>
            </w:r>
          </w:p>
        </w:tc>
        <w:tc>
          <w:tcPr>
            <w:tcW w:w="6520" w:type="dxa"/>
          </w:tcPr>
          <w:p w14:paraId="4631500E" w14:textId="77777777" w:rsidR="007D39D5" w:rsidRPr="00AB22AE" w:rsidRDefault="007D39D5" w:rsidP="007D39D5">
            <w:pPr>
              <w:rPr>
                <w:sz w:val="20"/>
                <w:szCs w:val="20"/>
                <w:lang w:val="pl-PL"/>
              </w:rPr>
            </w:pPr>
            <w:r w:rsidRPr="00AB22AE">
              <w:rPr>
                <w:sz w:val="20"/>
                <w:szCs w:val="20"/>
                <w:lang w:val="pl-PL"/>
              </w:rPr>
              <w:t>Zainstalowane:</w:t>
            </w:r>
          </w:p>
          <w:p w14:paraId="6CD8F031" w14:textId="6A730C7F" w:rsidR="007D39D5" w:rsidRPr="00AB22AE" w:rsidRDefault="00B24861" w:rsidP="007D39D5">
            <w:pPr>
              <w:rPr>
                <w:sz w:val="20"/>
                <w:szCs w:val="20"/>
                <w:lang w:val="pl-PL"/>
              </w:rPr>
            </w:pPr>
            <w:r w:rsidRPr="00AB22AE">
              <w:rPr>
                <w:sz w:val="20"/>
                <w:szCs w:val="20"/>
                <w:lang w:val="pl-PL"/>
              </w:rPr>
              <w:t>4</w:t>
            </w:r>
            <w:r w:rsidR="007D39D5" w:rsidRPr="00AB22AE">
              <w:rPr>
                <w:sz w:val="20"/>
                <w:szCs w:val="20"/>
                <w:lang w:val="pl-PL"/>
              </w:rPr>
              <w:t xml:space="preserve">x dysk </w:t>
            </w:r>
            <w:r w:rsidRPr="00AB22AE">
              <w:rPr>
                <w:sz w:val="20"/>
                <w:szCs w:val="20"/>
                <w:lang w:val="pl-PL"/>
              </w:rPr>
              <w:t>NL-</w:t>
            </w:r>
            <w:r w:rsidR="007D39D5" w:rsidRPr="00AB22AE">
              <w:rPr>
                <w:sz w:val="20"/>
                <w:szCs w:val="20"/>
                <w:lang w:val="pl-PL"/>
              </w:rPr>
              <w:t xml:space="preserve">SAS o pojemności min. </w:t>
            </w:r>
            <w:r w:rsidRPr="00AB22AE">
              <w:rPr>
                <w:sz w:val="20"/>
                <w:szCs w:val="20"/>
                <w:lang w:val="pl-PL"/>
              </w:rPr>
              <w:t>8</w:t>
            </w:r>
            <w:r w:rsidR="007D39D5" w:rsidRPr="00AB22AE">
              <w:rPr>
                <w:sz w:val="20"/>
                <w:szCs w:val="20"/>
                <w:lang w:val="pl-PL"/>
              </w:rPr>
              <w:t>TB, Hot-Plug</w:t>
            </w:r>
          </w:p>
          <w:p w14:paraId="7D159308" w14:textId="5983701A" w:rsidR="00A64309" w:rsidRPr="00AB22AE" w:rsidRDefault="007D39D5" w:rsidP="007D39D5">
            <w:pPr>
              <w:rPr>
                <w:sz w:val="20"/>
                <w:szCs w:val="20"/>
                <w:lang w:val="pl-PL"/>
              </w:rPr>
            </w:pPr>
            <w:r w:rsidRPr="00AB22AE">
              <w:rPr>
                <w:sz w:val="20"/>
                <w:szCs w:val="20"/>
                <w:lang w:val="pl-PL"/>
              </w:rPr>
              <w:t>3x dysk SSD SAS o pojemności min. 1.92TB, Hot-Plug</w:t>
            </w:r>
          </w:p>
        </w:tc>
      </w:tr>
      <w:tr w:rsidR="00A64309" w:rsidRPr="00AB22AE" w14:paraId="147424F0" w14:textId="77777777" w:rsidTr="00A64309">
        <w:tc>
          <w:tcPr>
            <w:tcW w:w="750" w:type="dxa"/>
          </w:tcPr>
          <w:p w14:paraId="598849D5" w14:textId="6086B660" w:rsidR="00A64309" w:rsidRPr="00AB22AE" w:rsidRDefault="00A64309" w:rsidP="00A64309">
            <w:pPr>
              <w:rPr>
                <w:lang w:val="pl-PL"/>
              </w:rPr>
            </w:pPr>
            <w:r w:rsidRPr="00AB22AE">
              <w:rPr>
                <w:lang w:val="pl-PL"/>
              </w:rPr>
              <w:t>3.</w:t>
            </w:r>
          </w:p>
        </w:tc>
        <w:tc>
          <w:tcPr>
            <w:tcW w:w="1797" w:type="dxa"/>
          </w:tcPr>
          <w:p w14:paraId="5C856591" w14:textId="224649AF" w:rsidR="00A64309" w:rsidRPr="00AB22AE" w:rsidRDefault="00B37859" w:rsidP="00CE00C7">
            <w:pPr>
              <w:rPr>
                <w:b/>
                <w:bCs/>
                <w:sz w:val="20"/>
                <w:szCs w:val="20"/>
                <w:lang w:val="pl-PL"/>
              </w:rPr>
            </w:pPr>
            <w:r w:rsidRPr="00AB22AE">
              <w:rPr>
                <w:b/>
                <w:bCs/>
                <w:sz w:val="20"/>
                <w:szCs w:val="20"/>
                <w:lang w:val="pl-PL"/>
              </w:rPr>
              <w:t>Obsługa dysków</w:t>
            </w:r>
          </w:p>
        </w:tc>
        <w:tc>
          <w:tcPr>
            <w:tcW w:w="6520" w:type="dxa"/>
          </w:tcPr>
          <w:p w14:paraId="049648D1" w14:textId="73919629" w:rsidR="00A64309" w:rsidRPr="00AB22AE" w:rsidRDefault="00B37859" w:rsidP="00A64309">
            <w:pPr>
              <w:rPr>
                <w:sz w:val="20"/>
                <w:szCs w:val="20"/>
                <w:lang w:val="pl-PL"/>
              </w:rPr>
            </w:pPr>
            <w:r w:rsidRPr="00AB22AE">
              <w:rPr>
                <w:sz w:val="20"/>
                <w:szCs w:val="20"/>
                <w:lang w:val="pl-PL"/>
              </w:rPr>
              <w:t xml:space="preserve">Macierz musi mieć możliwość obsługiwania dysków SSD, SAS i </w:t>
            </w:r>
            <w:proofErr w:type="spellStart"/>
            <w:r w:rsidRPr="00AB22AE">
              <w:rPr>
                <w:sz w:val="20"/>
                <w:szCs w:val="20"/>
                <w:lang w:val="pl-PL"/>
              </w:rPr>
              <w:t>Nearline</w:t>
            </w:r>
            <w:proofErr w:type="spellEnd"/>
            <w:r w:rsidRPr="00AB22AE">
              <w:rPr>
                <w:sz w:val="20"/>
                <w:szCs w:val="20"/>
                <w:lang w:val="pl-PL"/>
              </w:rPr>
              <w:t xml:space="preserve"> SAS. Macierz musi umożliwiać mieszanie napędów dyskowych SSD, SAS i NL SAS w obrębie pojedynczej półki dyskowej.</w:t>
            </w:r>
          </w:p>
        </w:tc>
      </w:tr>
      <w:tr w:rsidR="00A64309" w:rsidRPr="00AB22AE" w14:paraId="2CD2C018" w14:textId="77777777" w:rsidTr="00A64309">
        <w:tc>
          <w:tcPr>
            <w:tcW w:w="750" w:type="dxa"/>
          </w:tcPr>
          <w:p w14:paraId="46B9C8B4" w14:textId="77777777" w:rsidR="00A64309" w:rsidRPr="00AB22AE" w:rsidRDefault="00A64309" w:rsidP="00A64309">
            <w:pPr>
              <w:rPr>
                <w:lang w:val="pl-PL"/>
              </w:rPr>
            </w:pPr>
          </w:p>
        </w:tc>
        <w:tc>
          <w:tcPr>
            <w:tcW w:w="1797" w:type="dxa"/>
          </w:tcPr>
          <w:p w14:paraId="60558019" w14:textId="09ABB819" w:rsidR="00A64309" w:rsidRPr="00AB22AE" w:rsidRDefault="00B37859" w:rsidP="00CE00C7">
            <w:pPr>
              <w:rPr>
                <w:b/>
                <w:bCs/>
                <w:sz w:val="20"/>
                <w:szCs w:val="20"/>
                <w:lang w:val="pl-PL"/>
              </w:rPr>
            </w:pPr>
            <w:r w:rsidRPr="00AB22AE">
              <w:rPr>
                <w:b/>
                <w:bCs/>
                <w:sz w:val="20"/>
                <w:szCs w:val="20"/>
                <w:lang w:val="pl-PL"/>
              </w:rPr>
              <w:t>Sposób zabezpieczenia danych</w:t>
            </w:r>
          </w:p>
        </w:tc>
        <w:tc>
          <w:tcPr>
            <w:tcW w:w="6520" w:type="dxa"/>
          </w:tcPr>
          <w:p w14:paraId="52E0445E" w14:textId="77777777" w:rsidR="00B37859" w:rsidRPr="00AB22AE" w:rsidRDefault="00B37859" w:rsidP="00B37859">
            <w:pPr>
              <w:rPr>
                <w:sz w:val="20"/>
                <w:szCs w:val="20"/>
                <w:lang w:val="pl-PL"/>
              </w:rPr>
            </w:pPr>
            <w:r w:rsidRPr="00AB22AE">
              <w:rPr>
                <w:sz w:val="20"/>
                <w:szCs w:val="20"/>
                <w:lang w:val="pl-PL"/>
              </w:rPr>
              <w:t xml:space="preserve">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t>
            </w:r>
            <w:proofErr w:type="spellStart"/>
            <w:r w:rsidRPr="00AB22AE">
              <w:rPr>
                <w:sz w:val="20"/>
                <w:szCs w:val="20"/>
                <w:lang w:val="pl-PL"/>
              </w:rPr>
              <w:t>wide-striping</w:t>
            </w:r>
            <w:proofErr w:type="spellEnd"/>
            <w:r w:rsidRPr="00AB22AE">
              <w:rPr>
                <w:sz w:val="20"/>
                <w:szCs w:val="20"/>
                <w:lang w:val="pl-PL"/>
              </w:rPr>
              <w:t>).</w:t>
            </w:r>
          </w:p>
          <w:p w14:paraId="00ABA3B1" w14:textId="77777777" w:rsidR="00B37859" w:rsidRPr="00AB22AE" w:rsidRDefault="00B37859" w:rsidP="00B37859">
            <w:pPr>
              <w:rPr>
                <w:sz w:val="20"/>
                <w:szCs w:val="20"/>
                <w:lang w:val="pl-PL"/>
              </w:rPr>
            </w:pPr>
            <w:r w:rsidRPr="00AB22AE">
              <w:rPr>
                <w:sz w:val="20"/>
                <w:szCs w:val="20"/>
                <w:lang w:val="pl-PL"/>
              </w:rPr>
              <w:t xml:space="preserve">Macierz musi umożliwiać definiowanie globalnych dysków </w:t>
            </w:r>
            <w:proofErr w:type="spellStart"/>
            <w:r w:rsidRPr="00AB22AE">
              <w:rPr>
                <w:sz w:val="20"/>
                <w:szCs w:val="20"/>
                <w:lang w:val="pl-PL"/>
              </w:rPr>
              <w:t>spare</w:t>
            </w:r>
            <w:proofErr w:type="spellEnd"/>
            <w:r w:rsidRPr="00AB22AE">
              <w:rPr>
                <w:sz w:val="20"/>
                <w:szCs w:val="20"/>
                <w:lang w:val="pl-PL"/>
              </w:rPr>
              <w:t xml:space="preserve"> oraz dedykowanie dysków </w:t>
            </w:r>
            <w:proofErr w:type="spellStart"/>
            <w:r w:rsidRPr="00AB22AE">
              <w:rPr>
                <w:sz w:val="20"/>
                <w:szCs w:val="20"/>
                <w:lang w:val="pl-PL"/>
              </w:rPr>
              <w:t>spare</w:t>
            </w:r>
            <w:proofErr w:type="spellEnd"/>
            <w:r w:rsidRPr="00AB22AE">
              <w:rPr>
                <w:sz w:val="20"/>
                <w:szCs w:val="20"/>
                <w:lang w:val="pl-PL"/>
              </w:rPr>
              <w:t xml:space="preserve"> do konkretnych grup RAID. </w:t>
            </w:r>
          </w:p>
          <w:p w14:paraId="53B37319" w14:textId="77777777" w:rsidR="00B37859" w:rsidRPr="00AB22AE" w:rsidRDefault="00B37859" w:rsidP="00B37859">
            <w:pPr>
              <w:rPr>
                <w:sz w:val="20"/>
                <w:szCs w:val="20"/>
                <w:lang w:val="pl-PL"/>
              </w:rPr>
            </w:pPr>
            <w:r w:rsidRPr="00AB22AE">
              <w:rPr>
                <w:sz w:val="20"/>
                <w:szCs w:val="20"/>
                <w:lang w:val="pl-PL"/>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4B202FB3" w14:textId="26536FF5" w:rsidR="00A64309" w:rsidRPr="00AB22AE" w:rsidRDefault="00B37859" w:rsidP="00B37859">
            <w:pPr>
              <w:rPr>
                <w:sz w:val="20"/>
                <w:szCs w:val="20"/>
                <w:lang w:val="pl-PL"/>
              </w:rPr>
            </w:pPr>
            <w:r w:rsidRPr="00AB22AE">
              <w:rPr>
                <w:sz w:val="20"/>
                <w:szCs w:val="20"/>
                <w:lang w:val="pl-PL"/>
              </w:rPr>
              <w:t>Macierz musi umożliwiać obsługę dysków różnej pojemności w ramach grupy dysków.</w:t>
            </w:r>
          </w:p>
        </w:tc>
      </w:tr>
      <w:tr w:rsidR="00A64309" w:rsidRPr="00AB22AE" w14:paraId="5237CB0C" w14:textId="77777777" w:rsidTr="00A64309">
        <w:tc>
          <w:tcPr>
            <w:tcW w:w="750" w:type="dxa"/>
          </w:tcPr>
          <w:p w14:paraId="2C2018EF" w14:textId="77777777" w:rsidR="00A64309" w:rsidRPr="00AB22AE" w:rsidRDefault="00A64309" w:rsidP="00A64309">
            <w:pPr>
              <w:rPr>
                <w:lang w:val="pl-PL"/>
              </w:rPr>
            </w:pPr>
          </w:p>
        </w:tc>
        <w:tc>
          <w:tcPr>
            <w:tcW w:w="1797" w:type="dxa"/>
          </w:tcPr>
          <w:p w14:paraId="666955D9" w14:textId="2DE72D05" w:rsidR="00A64309" w:rsidRPr="00AB22AE" w:rsidRDefault="00B37859" w:rsidP="00CE00C7">
            <w:pPr>
              <w:rPr>
                <w:b/>
                <w:bCs/>
                <w:sz w:val="20"/>
                <w:szCs w:val="20"/>
                <w:lang w:val="pl-PL"/>
              </w:rPr>
            </w:pPr>
            <w:r w:rsidRPr="00AB22AE">
              <w:rPr>
                <w:b/>
                <w:bCs/>
                <w:sz w:val="20"/>
                <w:szCs w:val="20"/>
                <w:lang w:val="pl-PL"/>
              </w:rPr>
              <w:t>Tryb pracy kontrolerów macierzowych</w:t>
            </w:r>
          </w:p>
        </w:tc>
        <w:tc>
          <w:tcPr>
            <w:tcW w:w="6520" w:type="dxa"/>
          </w:tcPr>
          <w:p w14:paraId="720F5B8B" w14:textId="6CB3B3E2" w:rsidR="00A64309" w:rsidRPr="00AB22AE" w:rsidRDefault="00B37859" w:rsidP="00A64309">
            <w:pPr>
              <w:rPr>
                <w:sz w:val="20"/>
                <w:szCs w:val="20"/>
                <w:lang w:val="pl-PL"/>
              </w:rPr>
            </w:pPr>
            <w:r w:rsidRPr="00AB22AE">
              <w:rPr>
                <w:sz w:val="20"/>
                <w:szCs w:val="20"/>
                <w:lang w:val="pl-PL"/>
              </w:rPr>
              <w:t xml:space="preserve">Macierz musi posiadać minimum 2 kontrolery macierzowe pracujące w trybie </w:t>
            </w:r>
            <w:proofErr w:type="spellStart"/>
            <w:r w:rsidRPr="00AB22AE">
              <w:rPr>
                <w:sz w:val="20"/>
                <w:szCs w:val="20"/>
                <w:lang w:val="pl-PL"/>
              </w:rPr>
              <w:t>active-active</w:t>
            </w:r>
            <w:proofErr w:type="spellEnd"/>
            <w:r w:rsidRPr="00AB22AE">
              <w:rPr>
                <w:sz w:val="20"/>
                <w:szCs w:val="20"/>
                <w:lang w:val="pl-PL"/>
              </w:rPr>
              <w:t xml:space="preserve"> i udostępniające jednocześnie dane blokowe. Wszystkie kontrolery muszą komunikować się między sobą bez stosowania dodatkowych przełączników lub koncentratorów</w:t>
            </w:r>
          </w:p>
        </w:tc>
      </w:tr>
      <w:tr w:rsidR="00B37859" w:rsidRPr="00AB22AE" w14:paraId="110355E8" w14:textId="77777777" w:rsidTr="00E360DC">
        <w:tc>
          <w:tcPr>
            <w:tcW w:w="750" w:type="dxa"/>
          </w:tcPr>
          <w:p w14:paraId="68B08EAB"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585E18F3" w14:textId="363CF438" w:rsidR="00B37859" w:rsidRPr="00AB22AE" w:rsidRDefault="00B37859" w:rsidP="00CE00C7">
            <w:pPr>
              <w:rPr>
                <w:b/>
                <w:bCs/>
                <w:sz w:val="20"/>
                <w:szCs w:val="20"/>
                <w:lang w:val="pl-PL"/>
              </w:rPr>
            </w:pPr>
            <w:r w:rsidRPr="00AB22AE">
              <w:rPr>
                <w:rFonts w:cstheme="minorHAnsi"/>
                <w:b/>
                <w:bCs/>
                <w:sz w:val="20"/>
                <w:szCs w:val="20"/>
                <w:lang w:val="pl-PL"/>
              </w:rPr>
              <w:t>Pamięć cache</w:t>
            </w:r>
          </w:p>
        </w:tc>
        <w:tc>
          <w:tcPr>
            <w:tcW w:w="6520" w:type="dxa"/>
            <w:tcBorders>
              <w:top w:val="single" w:sz="4" w:space="0" w:color="auto"/>
              <w:left w:val="single" w:sz="4" w:space="0" w:color="auto"/>
              <w:bottom w:val="single" w:sz="4" w:space="0" w:color="auto"/>
              <w:right w:val="single" w:sz="4" w:space="0" w:color="auto"/>
            </w:tcBorders>
          </w:tcPr>
          <w:p w14:paraId="5B71CD93"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Macierz musi posiadać minimum sumarycznie 32 GB pamięci cache. Pamięć cache musi być zbudowana w oparciu o wydajną pamięć typu RAM. Pamięć zapisu musi być mirrorowana (kopie lustrzane) pomiędzy kontrolerami dyskowymi.</w:t>
            </w:r>
          </w:p>
          <w:p w14:paraId="2CF01285" w14:textId="37E87A50" w:rsidR="00B37859" w:rsidRPr="00AB22AE" w:rsidRDefault="00B37859" w:rsidP="00B37859">
            <w:pPr>
              <w:rPr>
                <w:lang w:val="pl-PL"/>
              </w:rPr>
            </w:pPr>
            <w:r w:rsidRPr="00AB22AE">
              <w:rPr>
                <w:rFonts w:cstheme="minorHAnsi"/>
                <w:sz w:val="20"/>
                <w:szCs w:val="20"/>
                <w:lang w:val="pl-PL"/>
              </w:rPr>
              <w:t xml:space="preserve">Dane niezapisane na dyskach (np. zawartość pamięci kontrolera) muszą zostać </w:t>
            </w:r>
            <w:r w:rsidRPr="00AB22AE">
              <w:rPr>
                <w:rFonts w:cstheme="minorHAnsi"/>
                <w:sz w:val="20"/>
                <w:szCs w:val="20"/>
                <w:lang w:val="pl-PL"/>
              </w:rPr>
              <w:lastRenderedPageBreak/>
              <w:t>zabezpieczone w przypadku awarii zasilania za pomocą podtrzymania bateryjnego lub z zastosowaniem innej technologii przez okres minimum 5 lat.</w:t>
            </w:r>
          </w:p>
        </w:tc>
      </w:tr>
      <w:tr w:rsidR="00B37859" w:rsidRPr="00AB22AE" w14:paraId="58E672BB" w14:textId="77777777" w:rsidTr="00E360DC">
        <w:tc>
          <w:tcPr>
            <w:tcW w:w="750" w:type="dxa"/>
          </w:tcPr>
          <w:p w14:paraId="3E8289CE"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30ED756F" w14:textId="6CA916D7" w:rsidR="00B37859" w:rsidRPr="00AB22AE" w:rsidRDefault="00B37859" w:rsidP="00CE00C7">
            <w:pPr>
              <w:rPr>
                <w:b/>
                <w:bCs/>
                <w:sz w:val="20"/>
                <w:szCs w:val="20"/>
                <w:lang w:val="pl-PL"/>
              </w:rPr>
            </w:pPr>
            <w:r w:rsidRPr="00AB22AE">
              <w:rPr>
                <w:rFonts w:cstheme="minorHAnsi"/>
                <w:b/>
                <w:bCs/>
                <w:sz w:val="20"/>
                <w:szCs w:val="20"/>
                <w:lang w:val="pl-PL"/>
              </w:rPr>
              <w:t>Rozbudowa pamięci cache</w:t>
            </w:r>
          </w:p>
        </w:tc>
        <w:tc>
          <w:tcPr>
            <w:tcW w:w="6520" w:type="dxa"/>
            <w:tcBorders>
              <w:top w:val="single" w:sz="4" w:space="0" w:color="auto"/>
              <w:left w:val="single" w:sz="4" w:space="0" w:color="auto"/>
              <w:bottom w:val="single" w:sz="4" w:space="0" w:color="auto"/>
              <w:right w:val="single" w:sz="4" w:space="0" w:color="auto"/>
            </w:tcBorders>
          </w:tcPr>
          <w:p w14:paraId="20BEF5BF" w14:textId="2DDE36C2" w:rsidR="00B37859" w:rsidRPr="00AB22AE" w:rsidRDefault="00B37859" w:rsidP="00B37859">
            <w:pPr>
              <w:rPr>
                <w:lang w:val="pl-PL"/>
              </w:rPr>
            </w:pPr>
            <w:r w:rsidRPr="00AB22AE">
              <w:rPr>
                <w:rFonts w:cstheme="minorHAnsi"/>
                <w:sz w:val="20"/>
                <w:szCs w:val="20"/>
                <w:lang w:val="pl-PL"/>
              </w:rPr>
              <w:t xml:space="preserve">Macierz musi umożliwiać zwiększenie pojemności pamięci cache dla odczytów do minimum 8 TB z wykorzystaniem dysków SSD lub kart pamięci </w:t>
            </w:r>
            <w:proofErr w:type="spellStart"/>
            <w:r w:rsidRPr="00AB22AE">
              <w:rPr>
                <w:rFonts w:cstheme="minorHAnsi"/>
                <w:sz w:val="20"/>
                <w:szCs w:val="20"/>
                <w:lang w:val="pl-PL"/>
              </w:rPr>
              <w:t>flash</w:t>
            </w:r>
            <w:proofErr w:type="spellEnd"/>
            <w:r w:rsidRPr="00AB22AE">
              <w:rPr>
                <w:rFonts w:cstheme="minorHAnsi"/>
                <w:sz w:val="20"/>
                <w:szCs w:val="20"/>
                <w:lang w:val="pl-PL"/>
              </w:rPr>
              <w:t>.  Jeżeli do obsługi powyższej funkcjonalności wymagane są dodatkowe licencje, należy je dostarczyć wraz z rozwiązaniem.</w:t>
            </w:r>
          </w:p>
        </w:tc>
      </w:tr>
      <w:tr w:rsidR="00B37859" w:rsidRPr="00AB22AE" w14:paraId="59708DED" w14:textId="77777777" w:rsidTr="00E360DC">
        <w:tc>
          <w:tcPr>
            <w:tcW w:w="750" w:type="dxa"/>
          </w:tcPr>
          <w:p w14:paraId="2D174D27"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71F7920E" w14:textId="40E785AC" w:rsidR="00B37859" w:rsidRPr="00AB22AE" w:rsidRDefault="00B37859" w:rsidP="00CE00C7">
            <w:pPr>
              <w:rPr>
                <w:b/>
                <w:bCs/>
                <w:sz w:val="20"/>
                <w:szCs w:val="20"/>
                <w:lang w:val="pl-PL"/>
              </w:rPr>
            </w:pPr>
            <w:r w:rsidRPr="00AB22AE">
              <w:rPr>
                <w:rFonts w:cstheme="minorHAnsi"/>
                <w:b/>
                <w:bCs/>
                <w:sz w:val="20"/>
                <w:szCs w:val="20"/>
                <w:lang w:val="pl-PL"/>
              </w:rPr>
              <w:t xml:space="preserve">Interfejsy </w:t>
            </w:r>
          </w:p>
        </w:tc>
        <w:tc>
          <w:tcPr>
            <w:tcW w:w="6520" w:type="dxa"/>
            <w:tcBorders>
              <w:top w:val="single" w:sz="4" w:space="0" w:color="auto"/>
              <w:left w:val="single" w:sz="4" w:space="0" w:color="auto"/>
              <w:bottom w:val="single" w:sz="4" w:space="0" w:color="auto"/>
              <w:right w:val="single" w:sz="4" w:space="0" w:color="auto"/>
            </w:tcBorders>
          </w:tcPr>
          <w:p w14:paraId="41AB0877" w14:textId="0CFFDF1F" w:rsidR="00B37859" w:rsidRPr="00AB22AE" w:rsidRDefault="00B37859" w:rsidP="00B37859">
            <w:pPr>
              <w:rPr>
                <w:lang w:val="pl-PL"/>
              </w:rPr>
            </w:pPr>
            <w:r w:rsidRPr="00AB22AE">
              <w:rPr>
                <w:rFonts w:cstheme="minorHAnsi"/>
                <w:sz w:val="20"/>
                <w:szCs w:val="20"/>
                <w:lang w:val="pl-PL"/>
              </w:rPr>
              <w:t xml:space="preserve">Macierz musi posiadać, co najmniej 8 portów 25Gb </w:t>
            </w:r>
            <w:proofErr w:type="spellStart"/>
            <w:r w:rsidRPr="00AB22AE">
              <w:rPr>
                <w:rFonts w:cstheme="minorHAnsi"/>
                <w:sz w:val="20"/>
                <w:szCs w:val="20"/>
                <w:lang w:val="pl-PL"/>
              </w:rPr>
              <w:t>iSCSI</w:t>
            </w:r>
            <w:proofErr w:type="spellEnd"/>
            <w:r w:rsidRPr="00AB22AE">
              <w:rPr>
                <w:rFonts w:cstheme="minorHAnsi"/>
                <w:sz w:val="20"/>
                <w:szCs w:val="20"/>
                <w:lang w:val="pl-PL"/>
              </w:rPr>
              <w:t xml:space="preserve"> (4 porty na kontroler)</w:t>
            </w:r>
          </w:p>
        </w:tc>
      </w:tr>
      <w:tr w:rsidR="00B37859" w:rsidRPr="00AB22AE" w14:paraId="1452B744" w14:textId="77777777" w:rsidTr="00E360DC">
        <w:tc>
          <w:tcPr>
            <w:tcW w:w="750" w:type="dxa"/>
          </w:tcPr>
          <w:p w14:paraId="64A13F60"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19092616" w14:textId="4F1F4E40" w:rsidR="00B37859" w:rsidRPr="00AB22AE" w:rsidRDefault="00B37859" w:rsidP="00CE00C7">
            <w:pPr>
              <w:rPr>
                <w:b/>
                <w:bCs/>
                <w:sz w:val="20"/>
                <w:szCs w:val="20"/>
                <w:lang w:val="pl-PL"/>
              </w:rPr>
            </w:pPr>
            <w:r w:rsidRPr="00AB22AE">
              <w:rPr>
                <w:rFonts w:cstheme="minorHAnsi"/>
                <w:b/>
                <w:bCs/>
                <w:sz w:val="20"/>
                <w:szCs w:val="20"/>
                <w:lang w:val="pl-PL"/>
              </w:rPr>
              <w:t>Kable/wkładki</w:t>
            </w:r>
          </w:p>
        </w:tc>
        <w:tc>
          <w:tcPr>
            <w:tcW w:w="6520" w:type="dxa"/>
            <w:tcBorders>
              <w:top w:val="single" w:sz="4" w:space="0" w:color="auto"/>
              <w:left w:val="single" w:sz="4" w:space="0" w:color="auto"/>
              <w:bottom w:val="single" w:sz="4" w:space="0" w:color="auto"/>
              <w:right w:val="single" w:sz="4" w:space="0" w:color="auto"/>
            </w:tcBorders>
          </w:tcPr>
          <w:p w14:paraId="0F06D62A" w14:textId="7F09CA9B" w:rsidR="00B37859" w:rsidRPr="00AB22AE" w:rsidRDefault="00B37859" w:rsidP="00B37859">
            <w:pPr>
              <w:rPr>
                <w:lang w:val="pl-PL"/>
              </w:rPr>
            </w:pPr>
            <w:r w:rsidRPr="00AB22AE">
              <w:rPr>
                <w:rFonts w:cstheme="minorHAnsi"/>
                <w:sz w:val="20"/>
                <w:szCs w:val="20"/>
                <w:lang w:val="pl-PL"/>
              </w:rPr>
              <w:t>4x kabel DAC 25GbE SFP28/SFP28 min. 5m</w:t>
            </w:r>
          </w:p>
        </w:tc>
      </w:tr>
      <w:tr w:rsidR="00B37859" w:rsidRPr="00AB22AE" w14:paraId="2891B8D5" w14:textId="77777777" w:rsidTr="00E360DC">
        <w:tc>
          <w:tcPr>
            <w:tcW w:w="750" w:type="dxa"/>
          </w:tcPr>
          <w:p w14:paraId="74B3AFDA"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2C6E3E66" w14:textId="35AEA8F3" w:rsidR="00B37859" w:rsidRPr="00AB22AE" w:rsidRDefault="00B37859" w:rsidP="00CE00C7">
            <w:pPr>
              <w:rPr>
                <w:b/>
                <w:bCs/>
                <w:sz w:val="20"/>
                <w:szCs w:val="20"/>
                <w:lang w:val="pl-PL"/>
              </w:rPr>
            </w:pPr>
            <w:r w:rsidRPr="00AB22AE">
              <w:rPr>
                <w:rFonts w:cstheme="minorHAnsi"/>
                <w:b/>
                <w:bCs/>
                <w:sz w:val="20"/>
                <w:szCs w:val="20"/>
                <w:lang w:val="pl-PL"/>
              </w:rPr>
              <w:t>Zarządzanie</w:t>
            </w:r>
          </w:p>
        </w:tc>
        <w:tc>
          <w:tcPr>
            <w:tcW w:w="6520" w:type="dxa"/>
            <w:tcBorders>
              <w:top w:val="single" w:sz="4" w:space="0" w:color="auto"/>
              <w:left w:val="single" w:sz="4" w:space="0" w:color="auto"/>
              <w:bottom w:val="single" w:sz="4" w:space="0" w:color="auto"/>
              <w:right w:val="single" w:sz="4" w:space="0" w:color="auto"/>
            </w:tcBorders>
          </w:tcPr>
          <w:p w14:paraId="1C5CA0CE" w14:textId="089449DF" w:rsidR="00B37859" w:rsidRPr="00AB22AE" w:rsidRDefault="00B37859" w:rsidP="00B37859">
            <w:pPr>
              <w:rPr>
                <w:lang w:val="pl-PL"/>
              </w:rPr>
            </w:pPr>
            <w:r w:rsidRPr="00AB22AE">
              <w:rPr>
                <w:rFonts w:cstheme="minorHAnsi"/>
                <w:sz w:val="20"/>
                <w:szCs w:val="20"/>
                <w:lang w:val="pl-PL"/>
              </w:rPr>
              <w:t xml:space="preserve">Zarządzanie macierzą musi być możliwe z poziomu interfejsu graficznego i interfejsu znakowego. Zarządzanie macierzą musi odbywać się bezpośrednio na kontrolerach macierzy z poziomu przeglądarki internetowej. </w:t>
            </w:r>
          </w:p>
        </w:tc>
      </w:tr>
      <w:tr w:rsidR="00B37859" w:rsidRPr="00AB22AE" w14:paraId="1E3E4248" w14:textId="77777777" w:rsidTr="00E360DC">
        <w:tc>
          <w:tcPr>
            <w:tcW w:w="750" w:type="dxa"/>
          </w:tcPr>
          <w:p w14:paraId="10AE431E"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085185EE" w14:textId="3BE2B073" w:rsidR="00B37859" w:rsidRPr="00AB22AE" w:rsidRDefault="00B37859" w:rsidP="00CE00C7">
            <w:pPr>
              <w:rPr>
                <w:b/>
                <w:bCs/>
                <w:sz w:val="20"/>
                <w:szCs w:val="20"/>
                <w:lang w:val="pl-PL"/>
              </w:rPr>
            </w:pPr>
            <w:r w:rsidRPr="00AB22AE">
              <w:rPr>
                <w:rFonts w:cstheme="minorHAnsi"/>
                <w:b/>
                <w:bCs/>
                <w:sz w:val="20"/>
                <w:szCs w:val="20"/>
                <w:lang w:val="pl-PL"/>
              </w:rPr>
              <w:t>Zarządzanie grupami dyskowymi oraz dyskami logicznymi</w:t>
            </w:r>
          </w:p>
        </w:tc>
        <w:tc>
          <w:tcPr>
            <w:tcW w:w="6520" w:type="dxa"/>
            <w:tcBorders>
              <w:top w:val="single" w:sz="4" w:space="0" w:color="auto"/>
              <w:left w:val="single" w:sz="4" w:space="0" w:color="auto"/>
              <w:bottom w:val="single" w:sz="4" w:space="0" w:color="auto"/>
              <w:right w:val="single" w:sz="4" w:space="0" w:color="auto"/>
            </w:tcBorders>
          </w:tcPr>
          <w:p w14:paraId="3A8BBF7F" w14:textId="02980DB6" w:rsidR="00B37859" w:rsidRPr="00AB22AE" w:rsidRDefault="00B37859" w:rsidP="00B37859">
            <w:pPr>
              <w:rPr>
                <w:lang w:val="pl-PL"/>
              </w:rPr>
            </w:pPr>
            <w:r w:rsidRPr="00AB22AE">
              <w:rPr>
                <w:rFonts w:cstheme="minorHAnsi"/>
                <w:sz w:val="20"/>
                <w:szCs w:val="20"/>
                <w:lang w:val="pl-PL"/>
              </w:rPr>
              <w:t xml:space="preserve">Macierz musi umożliwiać zdefiniowanie, co najmniej 500 wolumenów logicznych w ramach oferowanej macierzy dyskowej. Musi istnieć możliwość rozłożenia pojedynczego wolumenu logicznego na wszystkie dyski fizyczne macierzy (tzw. </w:t>
            </w:r>
            <w:proofErr w:type="spellStart"/>
            <w:r w:rsidRPr="00AB22AE">
              <w:rPr>
                <w:rFonts w:cstheme="minorHAnsi"/>
                <w:sz w:val="20"/>
                <w:szCs w:val="20"/>
                <w:lang w:val="pl-PL"/>
              </w:rPr>
              <w:t>wide-striping</w:t>
            </w:r>
            <w:proofErr w:type="spellEnd"/>
            <w:r w:rsidRPr="00AB22AE">
              <w:rPr>
                <w:rFonts w:cstheme="minorHAnsi"/>
                <w:sz w:val="20"/>
                <w:szCs w:val="20"/>
                <w:lang w:val="pl-PL"/>
              </w:rPr>
              <w:t xml:space="preserve">), bez konieczności łączenia wielu różnych dysków logicznych w jeden większy. </w:t>
            </w:r>
            <w:r w:rsidRPr="00AB22AE">
              <w:rPr>
                <w:rFonts w:cstheme="minorHAnsi"/>
                <w:bCs/>
                <w:sz w:val="20"/>
                <w:szCs w:val="20"/>
                <w:lang w:val="pl-PL"/>
              </w:rPr>
              <w:t>Jeżeli do obsługi powyższych funkcjonalności wymagane są dodatkowe licencje, należy je dostarczyć dla całej pojemności urządzenia.</w:t>
            </w:r>
          </w:p>
        </w:tc>
      </w:tr>
      <w:tr w:rsidR="00B37859" w:rsidRPr="00AB22AE" w14:paraId="05266A6D" w14:textId="77777777" w:rsidTr="00E360DC">
        <w:tc>
          <w:tcPr>
            <w:tcW w:w="750" w:type="dxa"/>
          </w:tcPr>
          <w:p w14:paraId="7C8CEB83"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4533FFD1" w14:textId="1E52C21B" w:rsidR="00B37859" w:rsidRPr="00AB22AE" w:rsidRDefault="00B37859" w:rsidP="00B37859">
            <w:pPr>
              <w:rPr>
                <w:lang w:val="pl-PL"/>
              </w:rPr>
            </w:pPr>
            <w:proofErr w:type="spellStart"/>
            <w:r w:rsidRPr="00AB22AE">
              <w:rPr>
                <w:rFonts w:cstheme="minorHAnsi"/>
                <w:b/>
                <w:bCs/>
                <w:sz w:val="20"/>
                <w:szCs w:val="20"/>
                <w:lang w:val="pl-PL"/>
              </w:rPr>
              <w:t>Thin</w:t>
            </w:r>
            <w:proofErr w:type="spellEnd"/>
            <w:r w:rsidRPr="00AB22AE">
              <w:rPr>
                <w:rFonts w:cstheme="minorHAnsi"/>
                <w:b/>
                <w:bCs/>
                <w:sz w:val="20"/>
                <w:szCs w:val="20"/>
                <w:lang w:val="pl-PL"/>
              </w:rPr>
              <w:t xml:space="preserve"> </w:t>
            </w:r>
            <w:proofErr w:type="spellStart"/>
            <w:r w:rsidRPr="00AB22AE">
              <w:rPr>
                <w:rFonts w:cstheme="minorHAnsi"/>
                <w:b/>
                <w:bCs/>
                <w:sz w:val="20"/>
                <w:szCs w:val="20"/>
                <w:lang w:val="pl-PL"/>
              </w:rPr>
              <w:t>Provisioning</w:t>
            </w:r>
            <w:proofErr w:type="spellEnd"/>
          </w:p>
        </w:tc>
        <w:tc>
          <w:tcPr>
            <w:tcW w:w="6520" w:type="dxa"/>
            <w:tcBorders>
              <w:top w:val="single" w:sz="4" w:space="0" w:color="auto"/>
              <w:left w:val="single" w:sz="4" w:space="0" w:color="auto"/>
              <w:bottom w:val="single" w:sz="4" w:space="0" w:color="auto"/>
              <w:right w:val="single" w:sz="4" w:space="0" w:color="auto"/>
            </w:tcBorders>
          </w:tcPr>
          <w:p w14:paraId="67ED481F"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 xml:space="preserve">Macierz musi umożliwiać udostępnianie zasobów dyskowych do serwerów w trybie tradycyjnym, jak i w trybie typu </w:t>
            </w:r>
            <w:proofErr w:type="spellStart"/>
            <w:r w:rsidRPr="00AB22AE">
              <w:rPr>
                <w:rFonts w:cstheme="minorHAnsi"/>
                <w:sz w:val="20"/>
                <w:szCs w:val="20"/>
                <w:lang w:val="pl-PL"/>
              </w:rPr>
              <w:t>Thin</w:t>
            </w:r>
            <w:proofErr w:type="spellEnd"/>
            <w:r w:rsidRPr="00AB22AE">
              <w:rPr>
                <w:rFonts w:cstheme="minorHAnsi"/>
                <w:sz w:val="20"/>
                <w:szCs w:val="20"/>
                <w:lang w:val="pl-PL"/>
              </w:rPr>
              <w:t xml:space="preserve"> </w:t>
            </w:r>
            <w:proofErr w:type="spellStart"/>
            <w:r w:rsidRPr="00AB22AE">
              <w:rPr>
                <w:rFonts w:cstheme="minorHAnsi"/>
                <w:sz w:val="20"/>
                <w:szCs w:val="20"/>
                <w:lang w:val="pl-PL"/>
              </w:rPr>
              <w:t>Provisioning</w:t>
            </w:r>
            <w:proofErr w:type="spellEnd"/>
            <w:r w:rsidRPr="00AB22AE">
              <w:rPr>
                <w:rFonts w:cstheme="minorHAnsi"/>
                <w:sz w:val="20"/>
                <w:szCs w:val="20"/>
                <w:lang w:val="pl-PL"/>
              </w:rPr>
              <w:t>.</w:t>
            </w:r>
          </w:p>
          <w:p w14:paraId="14F4B497"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 xml:space="preserve">Macierz musi umożliwiać odzyskiwanie przestrzeni dyskowych po usuniętych danych w ramach wolumenów typu </w:t>
            </w:r>
            <w:proofErr w:type="spellStart"/>
            <w:r w:rsidRPr="00AB22AE">
              <w:rPr>
                <w:rFonts w:cstheme="minorHAnsi"/>
                <w:sz w:val="20"/>
                <w:szCs w:val="20"/>
                <w:lang w:val="pl-PL"/>
              </w:rPr>
              <w:t>Thin</w:t>
            </w:r>
            <w:proofErr w:type="spellEnd"/>
            <w:r w:rsidRPr="00AB22AE">
              <w:rPr>
                <w:rFonts w:cstheme="minorHAnsi"/>
                <w:sz w:val="20"/>
                <w:szCs w:val="20"/>
                <w:lang w:val="pl-PL"/>
              </w:rPr>
              <w:t>. Proces odzyskiwania danych musi być automatyczny bez konieczności uruchamiania dodatkowych procesów na kontrolerach macierzowych (wymagana obsługa standardu T10 SCSI UNMAP).</w:t>
            </w:r>
          </w:p>
          <w:p w14:paraId="76E9DF3F" w14:textId="0AC0CAD8" w:rsidR="00B37859" w:rsidRPr="00AB22AE" w:rsidRDefault="00B37859" w:rsidP="00B37859">
            <w:pPr>
              <w:rPr>
                <w:lang w:val="pl-PL"/>
              </w:rPr>
            </w:pPr>
            <w:r w:rsidRPr="00AB22AE">
              <w:rPr>
                <w:rFonts w:cstheme="minorHAnsi"/>
                <w:bCs/>
                <w:sz w:val="20"/>
                <w:szCs w:val="20"/>
                <w:lang w:val="pl-PL"/>
              </w:rPr>
              <w:t>Jeżeli do obsługi powyższych funkcjonalności wymagane są dodatkowe licencje, należy je dostarczyć dla całej pojemności urządzenia.</w:t>
            </w:r>
          </w:p>
        </w:tc>
      </w:tr>
      <w:tr w:rsidR="00B37859" w:rsidRPr="00AB22AE" w14:paraId="01AE2986" w14:textId="77777777" w:rsidTr="00E360DC">
        <w:tc>
          <w:tcPr>
            <w:tcW w:w="750" w:type="dxa"/>
          </w:tcPr>
          <w:p w14:paraId="335A7048"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2F924A1B" w14:textId="2132669C" w:rsidR="00B37859" w:rsidRPr="00AB22AE" w:rsidRDefault="00B37859" w:rsidP="00B37859">
            <w:pPr>
              <w:rPr>
                <w:lang w:val="pl-PL"/>
              </w:rPr>
            </w:pPr>
            <w:proofErr w:type="spellStart"/>
            <w:r w:rsidRPr="00AB22AE">
              <w:rPr>
                <w:rFonts w:cstheme="minorHAnsi"/>
                <w:b/>
                <w:bCs/>
                <w:sz w:val="20"/>
                <w:szCs w:val="20"/>
                <w:lang w:val="pl-PL"/>
              </w:rPr>
              <w:t>Tiering</w:t>
            </w:r>
            <w:proofErr w:type="spellEnd"/>
          </w:p>
        </w:tc>
        <w:tc>
          <w:tcPr>
            <w:tcW w:w="6520" w:type="dxa"/>
            <w:tcBorders>
              <w:top w:val="single" w:sz="4" w:space="0" w:color="auto"/>
              <w:left w:val="single" w:sz="4" w:space="0" w:color="auto"/>
              <w:bottom w:val="single" w:sz="4" w:space="0" w:color="auto"/>
              <w:right w:val="single" w:sz="4" w:space="0" w:color="auto"/>
            </w:tcBorders>
          </w:tcPr>
          <w:p w14:paraId="2597339C"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 xml:space="preserve">Macierz musi posiadać funkcjonalność </w:t>
            </w:r>
            <w:proofErr w:type="spellStart"/>
            <w:r w:rsidRPr="00AB22AE">
              <w:rPr>
                <w:rFonts w:cstheme="minorHAnsi"/>
                <w:sz w:val="20"/>
                <w:szCs w:val="20"/>
                <w:lang w:val="pl-PL"/>
              </w:rPr>
              <w:t>Tiering</w:t>
            </w:r>
            <w:proofErr w:type="spellEnd"/>
            <w:r w:rsidRPr="00AB22AE">
              <w:rPr>
                <w:rFonts w:cstheme="minorHAnsi"/>
                <w:sz w:val="20"/>
                <w:szCs w:val="20"/>
                <w:lang w:val="pl-PL"/>
              </w:rPr>
              <w:t xml:space="preserve"> między dyskami SSD i SAS i między dyskami SAS i NL SAS.</w:t>
            </w:r>
          </w:p>
          <w:p w14:paraId="34A39F58" w14:textId="77777777" w:rsidR="00B37859" w:rsidRPr="00AB22AE" w:rsidRDefault="00B37859" w:rsidP="00B37859">
            <w:pPr>
              <w:jc w:val="both"/>
              <w:rPr>
                <w:rFonts w:cstheme="minorHAnsi"/>
                <w:sz w:val="20"/>
                <w:szCs w:val="20"/>
                <w:lang w:val="pl-PL"/>
              </w:rPr>
            </w:pPr>
            <w:proofErr w:type="spellStart"/>
            <w:r w:rsidRPr="00AB22AE">
              <w:rPr>
                <w:rFonts w:cstheme="minorHAnsi"/>
                <w:sz w:val="20"/>
                <w:szCs w:val="20"/>
                <w:lang w:val="pl-PL"/>
              </w:rPr>
              <w:t>Tiering</w:t>
            </w:r>
            <w:proofErr w:type="spellEnd"/>
            <w:r w:rsidRPr="00AB22AE">
              <w:rPr>
                <w:rFonts w:cstheme="minorHAnsi"/>
                <w:sz w:val="20"/>
                <w:szCs w:val="20"/>
                <w:lang w:val="pl-PL"/>
              </w:rPr>
              <w:t xml:space="preserve"> musi obejmować wszystkie woluminy w danej puli dyskowej.</w:t>
            </w:r>
          </w:p>
          <w:p w14:paraId="1A31C062" w14:textId="0424CB3D" w:rsidR="00B37859" w:rsidRPr="00AB22AE" w:rsidRDefault="00B37859" w:rsidP="00B37859">
            <w:pPr>
              <w:rPr>
                <w:lang w:val="pl-PL"/>
              </w:rPr>
            </w:pPr>
            <w:r w:rsidRPr="00AB22AE">
              <w:rPr>
                <w:rFonts w:cstheme="minorHAnsi"/>
                <w:sz w:val="20"/>
                <w:szCs w:val="20"/>
                <w:lang w:val="pl-PL"/>
              </w:rPr>
              <w:t>Dyski SSD mogą być wykorzystane zarówno do uzyskania pojemności w warstwie wydajności lub na potrzeby zwiększenia pamięci podręcznej odczytu w celu przyspieszenia operacji losowego odczytu z jednej lub wielu warstw napędów mechanicznych.</w:t>
            </w:r>
          </w:p>
        </w:tc>
      </w:tr>
      <w:tr w:rsidR="00B37859" w:rsidRPr="00AB22AE" w14:paraId="223297B8" w14:textId="77777777" w:rsidTr="00E360DC">
        <w:tc>
          <w:tcPr>
            <w:tcW w:w="750" w:type="dxa"/>
          </w:tcPr>
          <w:p w14:paraId="1996D00F"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49B894E8" w14:textId="12959597" w:rsidR="00B37859" w:rsidRPr="00AB22AE" w:rsidRDefault="00B37859" w:rsidP="00B37859">
            <w:pPr>
              <w:rPr>
                <w:lang w:val="pl-PL"/>
              </w:rPr>
            </w:pPr>
            <w:r w:rsidRPr="00AB22AE">
              <w:rPr>
                <w:rFonts w:cstheme="minorHAnsi"/>
                <w:b/>
                <w:bCs/>
                <w:sz w:val="20"/>
                <w:szCs w:val="20"/>
                <w:lang w:val="pl-PL"/>
              </w:rPr>
              <w:t>Wewnętrzne kopie migawkowe</w:t>
            </w:r>
          </w:p>
        </w:tc>
        <w:tc>
          <w:tcPr>
            <w:tcW w:w="6520" w:type="dxa"/>
            <w:tcBorders>
              <w:top w:val="single" w:sz="4" w:space="0" w:color="auto"/>
              <w:left w:val="single" w:sz="4" w:space="0" w:color="auto"/>
              <w:bottom w:val="single" w:sz="4" w:space="0" w:color="auto"/>
              <w:right w:val="single" w:sz="4" w:space="0" w:color="auto"/>
            </w:tcBorders>
          </w:tcPr>
          <w:p w14:paraId="493570BB" w14:textId="0F987EB3" w:rsidR="00B37859" w:rsidRPr="00AB22AE" w:rsidRDefault="00B37859" w:rsidP="00B37859">
            <w:pPr>
              <w:rPr>
                <w:lang w:val="pl-PL"/>
              </w:rPr>
            </w:pPr>
            <w:r w:rsidRPr="00AB22AE">
              <w:rPr>
                <w:rFonts w:cstheme="minorHAnsi"/>
                <w:bCs/>
                <w:sz w:val="20"/>
                <w:szCs w:val="20"/>
                <w:lang w:val="pl-PL"/>
              </w:rPr>
              <w:t>Macierz musi umożliwiać dokonywania na żądanie tzw. migawkowej kopii danych (</w:t>
            </w:r>
            <w:proofErr w:type="spellStart"/>
            <w:r w:rsidRPr="00AB22AE">
              <w:rPr>
                <w:rFonts w:cstheme="minorHAnsi"/>
                <w:bCs/>
                <w:sz w:val="20"/>
                <w:szCs w:val="20"/>
                <w:lang w:val="pl-PL"/>
              </w:rPr>
              <w:t>snapshot</w:t>
            </w:r>
            <w:proofErr w:type="spellEnd"/>
            <w:r w:rsidRPr="00AB22AE">
              <w:rPr>
                <w:rFonts w:cstheme="minorHAnsi"/>
                <w:bCs/>
                <w:sz w:val="20"/>
                <w:szCs w:val="20"/>
                <w:lang w:val="pl-PL"/>
              </w:rPr>
              <w:t>, point-in-</w:t>
            </w:r>
            <w:proofErr w:type="spellStart"/>
            <w:r w:rsidRPr="00AB22AE">
              <w:rPr>
                <w:rFonts w:cstheme="minorHAnsi"/>
                <w:bCs/>
                <w:sz w:val="20"/>
                <w:szCs w:val="20"/>
                <w:lang w:val="pl-PL"/>
              </w:rPr>
              <w:t>time</w:t>
            </w:r>
            <w:proofErr w:type="spellEnd"/>
            <w:r w:rsidRPr="00AB22AE">
              <w:rPr>
                <w:rFonts w:cstheme="minorHAnsi"/>
                <w:bCs/>
                <w:sz w:val="20"/>
                <w:szCs w:val="20"/>
                <w:lang w:val="pl-PL"/>
              </w:rPr>
              <w:t xml:space="preserv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Macierz musi wspierać minimum 512 kopii migawkowych. Jeżeli do obsługi powyższych funkcjonalności wymagane są dodatkowe licencje, należy je dostarczyć dla całej pojemności urządzenia. </w:t>
            </w:r>
          </w:p>
        </w:tc>
      </w:tr>
      <w:tr w:rsidR="00B37859" w:rsidRPr="00AB22AE" w14:paraId="6FF1AC7F" w14:textId="77777777" w:rsidTr="00E360DC">
        <w:tc>
          <w:tcPr>
            <w:tcW w:w="750" w:type="dxa"/>
          </w:tcPr>
          <w:p w14:paraId="0DCD8677"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20AC2B65" w14:textId="68415F62" w:rsidR="00B37859" w:rsidRPr="00AB22AE" w:rsidRDefault="00B37859" w:rsidP="00B37859">
            <w:pPr>
              <w:rPr>
                <w:lang w:val="pl-PL"/>
              </w:rPr>
            </w:pPr>
            <w:r w:rsidRPr="00AB22AE">
              <w:rPr>
                <w:rFonts w:cstheme="minorHAnsi"/>
                <w:b/>
                <w:bCs/>
                <w:sz w:val="20"/>
                <w:szCs w:val="20"/>
                <w:lang w:val="pl-PL"/>
              </w:rPr>
              <w:t>Wewnętrzne kopie pełne</w:t>
            </w:r>
          </w:p>
        </w:tc>
        <w:tc>
          <w:tcPr>
            <w:tcW w:w="6520" w:type="dxa"/>
            <w:tcBorders>
              <w:top w:val="single" w:sz="4" w:space="0" w:color="auto"/>
              <w:left w:val="single" w:sz="4" w:space="0" w:color="auto"/>
              <w:bottom w:val="single" w:sz="4" w:space="0" w:color="auto"/>
              <w:right w:val="single" w:sz="4" w:space="0" w:color="auto"/>
            </w:tcBorders>
          </w:tcPr>
          <w:p w14:paraId="080982F5" w14:textId="2EF521F2" w:rsidR="00B37859" w:rsidRPr="00AB22AE" w:rsidRDefault="00B37859" w:rsidP="00B37859">
            <w:pPr>
              <w:rPr>
                <w:lang w:val="pl-PL"/>
              </w:rPr>
            </w:pPr>
            <w:r w:rsidRPr="00AB22AE">
              <w:rPr>
                <w:rFonts w:cstheme="minorHAnsi"/>
                <w:sz w:val="20"/>
                <w:szCs w:val="20"/>
                <w:lang w:val="pl-PL"/>
              </w:rPr>
              <w:t xml:space="preserve">Macierz musi umożliwiać dokonywanie na żądanie pełnej fizycznej kopii danych (clone) w ramach macierzy za pomocą wewnętrznych kontrolerów macierzowych. </w:t>
            </w:r>
            <w:r w:rsidRPr="00AB22AE">
              <w:rPr>
                <w:rFonts w:cstheme="minorHAnsi"/>
                <w:bCs/>
                <w:sz w:val="20"/>
                <w:szCs w:val="20"/>
                <w:lang w:val="pl-PL"/>
              </w:rPr>
              <w:t>Jeżeli do obsługi powyższych funkcjonalności wymagane są dodatkowe licencje, należy je dostarczyć dla całej pojemności urządzenia.</w:t>
            </w:r>
          </w:p>
        </w:tc>
      </w:tr>
      <w:tr w:rsidR="00B37859" w:rsidRPr="00AB22AE" w14:paraId="32F82A2D" w14:textId="77777777" w:rsidTr="00E360DC">
        <w:tc>
          <w:tcPr>
            <w:tcW w:w="750" w:type="dxa"/>
          </w:tcPr>
          <w:p w14:paraId="4629827D"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417FD611" w14:textId="0D24179C" w:rsidR="00B37859" w:rsidRPr="00AB22AE" w:rsidRDefault="00B37859" w:rsidP="00B37859">
            <w:pPr>
              <w:rPr>
                <w:lang w:val="pl-PL"/>
              </w:rPr>
            </w:pPr>
            <w:r w:rsidRPr="00AB22AE">
              <w:rPr>
                <w:rFonts w:cstheme="minorHAnsi"/>
                <w:b/>
                <w:bCs/>
                <w:sz w:val="20"/>
                <w:szCs w:val="20"/>
                <w:lang w:val="pl-PL"/>
              </w:rPr>
              <w:t>Migracja danych w obrębie macierzy</w:t>
            </w:r>
          </w:p>
        </w:tc>
        <w:tc>
          <w:tcPr>
            <w:tcW w:w="6520" w:type="dxa"/>
            <w:tcBorders>
              <w:top w:val="single" w:sz="4" w:space="0" w:color="auto"/>
              <w:left w:val="single" w:sz="4" w:space="0" w:color="auto"/>
              <w:bottom w:val="single" w:sz="4" w:space="0" w:color="auto"/>
              <w:right w:val="single" w:sz="4" w:space="0" w:color="auto"/>
            </w:tcBorders>
          </w:tcPr>
          <w:p w14:paraId="60443027" w14:textId="3CAA7538" w:rsidR="00B37859" w:rsidRPr="00AB22AE" w:rsidRDefault="00B37859" w:rsidP="00B37859">
            <w:pPr>
              <w:rPr>
                <w:lang w:val="pl-PL"/>
              </w:rPr>
            </w:pPr>
            <w:r w:rsidRPr="00AB22AE">
              <w:rPr>
                <w:rFonts w:cstheme="minorHAnsi"/>
                <w:sz w:val="20"/>
                <w:szCs w:val="20"/>
                <w:lang w:val="pl-PL"/>
              </w:rPr>
              <w:t xml:space="preserve">Macierz dyskowa musi umożliwiać migrację danych bez przerywania do nich dostępu pomiędzy różnymi warstwami technologii dyskowych na poziomie części wolumenów logicznych (ang. </w:t>
            </w:r>
            <w:proofErr w:type="spellStart"/>
            <w:r w:rsidRPr="00AB22AE">
              <w:rPr>
                <w:rFonts w:cstheme="minorHAnsi"/>
                <w:sz w:val="20"/>
                <w:szCs w:val="20"/>
                <w:lang w:val="pl-PL"/>
              </w:rPr>
              <w:t>Sub</w:t>
            </w:r>
            <w:proofErr w:type="spellEnd"/>
            <w:r w:rsidRPr="00AB22AE">
              <w:rPr>
                <w:rFonts w:cstheme="minorHAnsi"/>
                <w:sz w:val="20"/>
                <w:szCs w:val="20"/>
                <w:lang w:val="pl-PL"/>
              </w:rPr>
              <w:t xml:space="preserve">-LUN).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w:t>
            </w:r>
            <w:r w:rsidRPr="00AB22AE">
              <w:rPr>
                <w:rFonts w:cstheme="minorHAnsi"/>
                <w:sz w:val="20"/>
                <w:szCs w:val="20"/>
                <w:lang w:val="pl-PL"/>
              </w:rPr>
              <w:lastRenderedPageBreak/>
              <w:t xml:space="preserve">transparentny (bez przerywania dostępu do danych) dla korzystających z tego wolumenu hostów. Zmiany te muszą się odbywać wewnętrznymi mechanizmami macierzy. </w:t>
            </w:r>
            <w:r w:rsidRPr="00AB22AE">
              <w:rPr>
                <w:rFonts w:cstheme="minorHAnsi"/>
                <w:bCs/>
                <w:sz w:val="20"/>
                <w:szCs w:val="20"/>
                <w:lang w:val="pl-PL"/>
              </w:rPr>
              <w:t>Jeżeli do obsługi powyższych funkcjonalności wymagane są dodatkowe licencje, należy je dostarczyć dla całej pojemności dostarczanego urządzenia.</w:t>
            </w:r>
          </w:p>
        </w:tc>
      </w:tr>
      <w:tr w:rsidR="00B37859" w:rsidRPr="00AB22AE" w14:paraId="70B7E4EC" w14:textId="77777777" w:rsidTr="00E360DC">
        <w:tc>
          <w:tcPr>
            <w:tcW w:w="750" w:type="dxa"/>
          </w:tcPr>
          <w:p w14:paraId="5658534B"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725FAC00" w14:textId="77777777" w:rsidR="00B37859" w:rsidRPr="00AB22AE" w:rsidRDefault="00B37859" w:rsidP="00B37859">
            <w:pPr>
              <w:rPr>
                <w:rFonts w:cstheme="minorHAnsi"/>
                <w:b/>
                <w:bCs/>
                <w:sz w:val="20"/>
                <w:szCs w:val="20"/>
                <w:lang w:val="pl-PL"/>
              </w:rPr>
            </w:pPr>
            <w:r w:rsidRPr="00AB22AE">
              <w:rPr>
                <w:rFonts w:cstheme="minorHAnsi"/>
                <w:b/>
                <w:bCs/>
                <w:sz w:val="20"/>
                <w:szCs w:val="20"/>
                <w:lang w:val="pl-PL"/>
              </w:rPr>
              <w:t>Zdalna replikacja danych</w:t>
            </w:r>
          </w:p>
          <w:p w14:paraId="15803971" w14:textId="77777777" w:rsidR="00B37859" w:rsidRPr="00AB22AE" w:rsidRDefault="00B37859" w:rsidP="00B37859">
            <w:pPr>
              <w:rPr>
                <w:lang w:val="pl-PL"/>
              </w:rPr>
            </w:pPr>
          </w:p>
        </w:tc>
        <w:tc>
          <w:tcPr>
            <w:tcW w:w="6520" w:type="dxa"/>
            <w:tcBorders>
              <w:top w:val="single" w:sz="4" w:space="0" w:color="auto"/>
              <w:left w:val="single" w:sz="4" w:space="0" w:color="auto"/>
              <w:bottom w:val="single" w:sz="4" w:space="0" w:color="auto"/>
              <w:right w:val="single" w:sz="4" w:space="0" w:color="auto"/>
            </w:tcBorders>
          </w:tcPr>
          <w:p w14:paraId="5B5660DA"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 xml:space="preserve">Macierz musi umożliwiać asynchroniczną replikację danych do innej macierzy z tej samej rodziny. Replikacja musi być wykonywana na poziomie kontrolerów, bez użycia dodatkowych serwerów lub innych urządzeń i bez obciążania serwerów podłączonych do macierzy. </w:t>
            </w:r>
          </w:p>
          <w:p w14:paraId="73286BAE" w14:textId="1BCE77EB" w:rsidR="00B37859" w:rsidRPr="00AB22AE" w:rsidRDefault="00B37859" w:rsidP="00B37859">
            <w:pPr>
              <w:rPr>
                <w:lang w:val="pl-PL"/>
              </w:rPr>
            </w:pPr>
            <w:r w:rsidRPr="00AB22AE">
              <w:rPr>
                <w:rFonts w:cstheme="minorHAnsi"/>
                <w:bCs/>
                <w:sz w:val="20"/>
                <w:szCs w:val="20"/>
                <w:lang w:val="pl-PL"/>
              </w:rPr>
              <w:t xml:space="preserve">Jeżeli do obsługi powyższej funkcjonalności wymagane są dodatkowe licencje, należy je dostarczyć wraz z urządzeniem. </w:t>
            </w:r>
          </w:p>
        </w:tc>
      </w:tr>
      <w:tr w:rsidR="00B37859" w:rsidRPr="00AB22AE" w14:paraId="084B3302" w14:textId="77777777" w:rsidTr="00E360DC">
        <w:tc>
          <w:tcPr>
            <w:tcW w:w="750" w:type="dxa"/>
          </w:tcPr>
          <w:p w14:paraId="63C528E9"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1DBF558D" w14:textId="5ADB3B5A" w:rsidR="00B37859" w:rsidRPr="00AB22AE" w:rsidRDefault="00B37859" w:rsidP="00B37859">
            <w:pPr>
              <w:rPr>
                <w:lang w:val="pl-PL"/>
              </w:rPr>
            </w:pPr>
            <w:r w:rsidRPr="00AB22AE">
              <w:rPr>
                <w:rFonts w:cstheme="minorHAnsi"/>
                <w:b/>
                <w:bCs/>
                <w:sz w:val="20"/>
                <w:szCs w:val="20"/>
                <w:lang w:val="pl-PL"/>
              </w:rPr>
              <w:t>Podłączanie zewnętrznych systemów operacyjnych</w:t>
            </w:r>
          </w:p>
        </w:tc>
        <w:tc>
          <w:tcPr>
            <w:tcW w:w="6520" w:type="dxa"/>
            <w:tcBorders>
              <w:top w:val="single" w:sz="4" w:space="0" w:color="auto"/>
              <w:left w:val="single" w:sz="4" w:space="0" w:color="auto"/>
              <w:bottom w:val="single" w:sz="4" w:space="0" w:color="auto"/>
              <w:right w:val="single" w:sz="4" w:space="0" w:color="auto"/>
            </w:tcBorders>
          </w:tcPr>
          <w:p w14:paraId="2780C264"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 xml:space="preserve">Macierz musi umożliwiać jednoczesne podłączenie wielu serwerów w trybie wysokiej dostępności (co najmniej dwoma ścieżkami). </w:t>
            </w:r>
          </w:p>
          <w:p w14:paraId="11AE2FE0"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 xml:space="preserve">Macierz musi wspierać podłączenie następujących systemów operacyjnych: Windows, RHEL, SLES, Vmware, </w:t>
            </w:r>
            <w:proofErr w:type="spellStart"/>
            <w:r w:rsidRPr="00AB22AE">
              <w:rPr>
                <w:rFonts w:cstheme="minorHAnsi"/>
                <w:sz w:val="20"/>
                <w:szCs w:val="20"/>
                <w:lang w:val="pl-PL"/>
              </w:rPr>
              <w:t>Citrix</w:t>
            </w:r>
            <w:proofErr w:type="spellEnd"/>
            <w:r w:rsidRPr="00AB22AE">
              <w:rPr>
                <w:rFonts w:cstheme="minorHAnsi"/>
                <w:sz w:val="20"/>
                <w:szCs w:val="20"/>
                <w:lang w:val="pl-PL"/>
              </w:rPr>
              <w:t>.</w:t>
            </w:r>
          </w:p>
          <w:p w14:paraId="626F6B08"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5041D312" w14:textId="6769F6C2" w:rsidR="00B37859" w:rsidRPr="00AB22AE" w:rsidRDefault="00B37859" w:rsidP="00B37859">
            <w:pPr>
              <w:rPr>
                <w:lang w:val="pl-PL"/>
              </w:rPr>
            </w:pPr>
            <w:r w:rsidRPr="00AB22AE">
              <w:rPr>
                <w:rFonts w:cstheme="minorHAnsi"/>
                <w:bCs/>
                <w:sz w:val="20"/>
                <w:szCs w:val="20"/>
                <w:lang w:val="pl-PL"/>
              </w:rPr>
              <w:t xml:space="preserve">Jeżeli do obsługi powyższych funkcjonalności wymagane są dodatkowe licencje, należy je dostarczyć dla </w:t>
            </w:r>
            <w:r w:rsidRPr="00AB22AE">
              <w:rPr>
                <w:rFonts w:cstheme="minorHAnsi"/>
                <w:sz w:val="20"/>
                <w:szCs w:val="20"/>
                <w:lang w:val="pl-PL"/>
              </w:rPr>
              <w:t>maksymalnej liczby serwerów obsługiwanych przez oferowane urządzenie.</w:t>
            </w:r>
          </w:p>
        </w:tc>
      </w:tr>
      <w:tr w:rsidR="00B37859" w:rsidRPr="00AB22AE" w14:paraId="027442F4" w14:textId="77777777" w:rsidTr="00E360DC">
        <w:tc>
          <w:tcPr>
            <w:tcW w:w="750" w:type="dxa"/>
          </w:tcPr>
          <w:p w14:paraId="3AE1131F"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672C5D0C" w14:textId="77777777" w:rsidR="00B37859" w:rsidRPr="00AB22AE" w:rsidRDefault="00B37859" w:rsidP="00B37859">
            <w:pPr>
              <w:rPr>
                <w:rFonts w:cstheme="minorHAnsi"/>
                <w:b/>
                <w:bCs/>
                <w:sz w:val="20"/>
                <w:szCs w:val="20"/>
                <w:lang w:val="pl-PL"/>
              </w:rPr>
            </w:pPr>
            <w:r w:rsidRPr="00AB22AE">
              <w:rPr>
                <w:rFonts w:cstheme="minorHAnsi"/>
                <w:b/>
                <w:bCs/>
                <w:sz w:val="20"/>
                <w:szCs w:val="20"/>
                <w:lang w:val="pl-PL"/>
              </w:rPr>
              <w:t>Redundancja</w:t>
            </w:r>
          </w:p>
          <w:p w14:paraId="67A75324" w14:textId="77777777" w:rsidR="00B37859" w:rsidRPr="00AB22AE" w:rsidRDefault="00B37859" w:rsidP="00B37859">
            <w:pPr>
              <w:rPr>
                <w:lang w:val="pl-PL"/>
              </w:rPr>
            </w:pPr>
          </w:p>
        </w:tc>
        <w:tc>
          <w:tcPr>
            <w:tcW w:w="6520" w:type="dxa"/>
            <w:tcBorders>
              <w:top w:val="single" w:sz="4" w:space="0" w:color="auto"/>
              <w:left w:val="single" w:sz="4" w:space="0" w:color="auto"/>
              <w:bottom w:val="single" w:sz="4" w:space="0" w:color="auto"/>
              <w:right w:val="single" w:sz="4" w:space="0" w:color="auto"/>
            </w:tcBorders>
          </w:tcPr>
          <w:p w14:paraId="2BFA76C5"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Macierz nie może posiadać pojedynczego punktu awarii, który powodowałby brak dostępu do danych. Musi być zapewniona pełna redundancja komponentów, w szczególności zdublowanie kontrolerów, zasilaczy i wentylatorów.</w:t>
            </w:r>
          </w:p>
          <w:p w14:paraId="42AB1C23"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Macierz musi umożliwiać wymianę elementów systemu w trybie „hot-</w:t>
            </w:r>
            <w:proofErr w:type="spellStart"/>
            <w:r w:rsidRPr="00AB22AE">
              <w:rPr>
                <w:rFonts w:cstheme="minorHAnsi"/>
                <w:sz w:val="20"/>
                <w:szCs w:val="20"/>
                <w:lang w:val="pl-PL"/>
              </w:rPr>
              <w:t>swap</w:t>
            </w:r>
            <w:proofErr w:type="spellEnd"/>
            <w:r w:rsidRPr="00AB22AE">
              <w:rPr>
                <w:rFonts w:cstheme="minorHAnsi"/>
                <w:sz w:val="20"/>
                <w:szCs w:val="20"/>
                <w:lang w:val="pl-PL"/>
              </w:rPr>
              <w:t>”, a w szczególności takich, jak: dyski, kontrolery, zasilacze, wentylatory.</w:t>
            </w:r>
          </w:p>
          <w:p w14:paraId="396349E0" w14:textId="77777777" w:rsidR="00B37859" w:rsidRPr="00AB22AE" w:rsidRDefault="00B37859" w:rsidP="00B37859">
            <w:pPr>
              <w:jc w:val="both"/>
              <w:rPr>
                <w:rFonts w:cstheme="minorHAnsi"/>
                <w:sz w:val="20"/>
                <w:szCs w:val="20"/>
                <w:lang w:val="pl-PL"/>
              </w:rPr>
            </w:pPr>
            <w:r w:rsidRPr="00AB22AE">
              <w:rPr>
                <w:rFonts w:cstheme="minorHAnsi"/>
                <w:bCs/>
                <w:sz w:val="20"/>
                <w:szCs w:val="20"/>
                <w:lang w:val="pl-PL"/>
              </w:rPr>
              <w:t>Macierz musi mieć możliwość zasilania z dwu niezależnych źródeł zasilania – odporność na zanik zasilania jednej fazy lub awarię jednego z zasilaczy macierzy.</w:t>
            </w:r>
            <w:r w:rsidRPr="00AB22AE">
              <w:rPr>
                <w:rFonts w:cstheme="minorHAnsi"/>
                <w:sz w:val="20"/>
                <w:szCs w:val="20"/>
                <w:lang w:val="pl-PL"/>
              </w:rPr>
              <w:t xml:space="preserve"> </w:t>
            </w:r>
          </w:p>
          <w:p w14:paraId="192D85D7" w14:textId="3115E414" w:rsidR="00B37859" w:rsidRPr="00AB22AE" w:rsidRDefault="00B37859" w:rsidP="00B37859">
            <w:pPr>
              <w:rPr>
                <w:lang w:val="pl-PL"/>
              </w:rPr>
            </w:pPr>
            <w:r w:rsidRPr="00AB22AE">
              <w:rPr>
                <w:rFonts w:cstheme="minorHAnsi"/>
                <w:sz w:val="20"/>
                <w:szCs w:val="20"/>
                <w:lang w:val="pl-PL"/>
              </w:rPr>
              <w:t>Zasilacze użyte w macierzy powinny spełniać wymagania dotyczące sprawności dla zasilacza minimum 80+ Gold.</w:t>
            </w:r>
          </w:p>
        </w:tc>
      </w:tr>
      <w:tr w:rsidR="00B37859" w:rsidRPr="00AB22AE" w14:paraId="72C7911D" w14:textId="77777777" w:rsidTr="00E360DC">
        <w:tc>
          <w:tcPr>
            <w:tcW w:w="750" w:type="dxa"/>
          </w:tcPr>
          <w:p w14:paraId="7193B200"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4A20AA6D" w14:textId="2FDB949B" w:rsidR="00B37859" w:rsidRPr="00AB22AE" w:rsidRDefault="00B37859" w:rsidP="00B37859">
            <w:pPr>
              <w:rPr>
                <w:lang w:val="pl-PL"/>
              </w:rPr>
            </w:pPr>
            <w:r w:rsidRPr="00AB22AE">
              <w:rPr>
                <w:rFonts w:cstheme="minorHAnsi"/>
                <w:b/>
                <w:bCs/>
                <w:sz w:val="20"/>
                <w:szCs w:val="20"/>
                <w:lang w:val="pl-PL"/>
              </w:rPr>
              <w:t>Dodatkowe wymagania</w:t>
            </w:r>
          </w:p>
        </w:tc>
        <w:tc>
          <w:tcPr>
            <w:tcW w:w="6520" w:type="dxa"/>
            <w:tcBorders>
              <w:top w:val="single" w:sz="4" w:space="0" w:color="auto"/>
              <w:left w:val="single" w:sz="4" w:space="0" w:color="auto"/>
              <w:bottom w:val="single" w:sz="4" w:space="0" w:color="auto"/>
              <w:right w:val="single" w:sz="4" w:space="0" w:color="auto"/>
            </w:tcBorders>
          </w:tcPr>
          <w:p w14:paraId="15E0C0C6" w14:textId="77777777" w:rsidR="00B37859" w:rsidRPr="00AB22AE" w:rsidRDefault="00B37859" w:rsidP="00B37859">
            <w:pPr>
              <w:jc w:val="both"/>
              <w:rPr>
                <w:rFonts w:cstheme="minorHAnsi"/>
                <w:sz w:val="20"/>
                <w:szCs w:val="20"/>
                <w:lang w:val="pl-PL"/>
              </w:rPr>
            </w:pPr>
            <w:r w:rsidRPr="00AB22AE">
              <w:rPr>
                <w:rFonts w:cstheme="minorHAnsi"/>
                <w:sz w:val="20"/>
                <w:szCs w:val="20"/>
                <w:lang w:val="pl-PL"/>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AB22AE">
              <w:rPr>
                <w:rFonts w:cstheme="minorHAnsi"/>
                <w:sz w:val="20"/>
                <w:szCs w:val="20"/>
                <w:lang w:val="pl-PL"/>
              </w:rPr>
              <w:t>wirtualizatorem</w:t>
            </w:r>
            <w:proofErr w:type="spellEnd"/>
            <w:r w:rsidRPr="00AB22AE">
              <w:rPr>
                <w:rFonts w:cstheme="minorHAnsi"/>
                <w:sz w:val="20"/>
                <w:szCs w:val="20"/>
                <w:lang w:val="pl-PL"/>
              </w:rPr>
              <w:t xml:space="preserve"> sieci SAN czy </w:t>
            </w:r>
            <w:proofErr w:type="spellStart"/>
            <w:r w:rsidRPr="00AB22AE">
              <w:rPr>
                <w:rFonts w:cstheme="minorHAnsi"/>
                <w:sz w:val="20"/>
                <w:szCs w:val="20"/>
                <w:lang w:val="pl-PL"/>
              </w:rPr>
              <w:t>wirtualizatorem</w:t>
            </w:r>
            <w:proofErr w:type="spellEnd"/>
            <w:r w:rsidRPr="00AB22AE">
              <w:rPr>
                <w:rFonts w:cstheme="minorHAnsi"/>
                <w:sz w:val="20"/>
                <w:szCs w:val="20"/>
                <w:lang w:val="pl-PL"/>
              </w:rPr>
              <w:t xml:space="preserve"> macierzy dyskowych.</w:t>
            </w:r>
          </w:p>
          <w:p w14:paraId="6236FE53" w14:textId="6A5023D3" w:rsidR="00B37859" w:rsidRPr="00AB22AE" w:rsidRDefault="00B37859" w:rsidP="00B37859">
            <w:pPr>
              <w:rPr>
                <w:lang w:val="pl-PL"/>
              </w:rPr>
            </w:pPr>
            <w:r w:rsidRPr="00AB22AE">
              <w:rPr>
                <w:rFonts w:cstheme="minorHAnsi"/>
                <w:sz w:val="20"/>
                <w:szCs w:val="20"/>
                <w:lang w:val="pl-PL"/>
              </w:rPr>
              <w:t>Możliwość ograniczania poboru zasilania przez dyski, które nie obsługują operacji we/wy, poprzez ich zatrzymanie.</w:t>
            </w:r>
          </w:p>
        </w:tc>
      </w:tr>
      <w:tr w:rsidR="00B37859" w:rsidRPr="00AB22AE" w14:paraId="3BB09B5D" w14:textId="77777777" w:rsidTr="00E360DC">
        <w:tc>
          <w:tcPr>
            <w:tcW w:w="750" w:type="dxa"/>
          </w:tcPr>
          <w:p w14:paraId="40A5F75D"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3A0F70D8" w14:textId="1F7B42D3" w:rsidR="00B37859" w:rsidRPr="00AB22AE" w:rsidRDefault="00B37859" w:rsidP="00B37859">
            <w:pPr>
              <w:rPr>
                <w:lang w:val="pl-PL"/>
              </w:rPr>
            </w:pPr>
            <w:r w:rsidRPr="00AB22AE">
              <w:rPr>
                <w:rFonts w:cstheme="minorHAnsi"/>
                <w:b/>
                <w:bCs/>
                <w:sz w:val="20"/>
                <w:szCs w:val="20"/>
                <w:lang w:val="pl-PL"/>
              </w:rPr>
              <w:t>Standardy bezpieczeństwa</w:t>
            </w:r>
          </w:p>
        </w:tc>
        <w:tc>
          <w:tcPr>
            <w:tcW w:w="6520" w:type="dxa"/>
            <w:tcBorders>
              <w:top w:val="single" w:sz="4" w:space="0" w:color="auto"/>
              <w:left w:val="single" w:sz="4" w:space="0" w:color="auto"/>
              <w:bottom w:val="single" w:sz="4" w:space="0" w:color="auto"/>
              <w:right w:val="single" w:sz="4" w:space="0" w:color="auto"/>
            </w:tcBorders>
          </w:tcPr>
          <w:p w14:paraId="7D68E1EF" w14:textId="56BF6514" w:rsidR="00B37859" w:rsidRPr="00AB22AE" w:rsidRDefault="00B37859" w:rsidP="00B37859">
            <w:pPr>
              <w:rPr>
                <w:lang w:val="pl-PL"/>
              </w:rPr>
            </w:pPr>
            <w:r w:rsidRPr="00AB22AE">
              <w:rPr>
                <w:rFonts w:cstheme="minorHAnsi"/>
                <w:sz w:val="20"/>
                <w:szCs w:val="20"/>
                <w:lang w:val="pl-PL"/>
              </w:rPr>
              <w:t>Urządzenie musi spełniać następujące standardy bezpieczeństwa: EN 62368-1 (</w:t>
            </w:r>
            <w:proofErr w:type="spellStart"/>
            <w:r w:rsidRPr="00AB22AE">
              <w:rPr>
                <w:rFonts w:cstheme="minorHAnsi"/>
                <w:sz w:val="20"/>
                <w:szCs w:val="20"/>
                <w:lang w:val="pl-PL"/>
              </w:rPr>
              <w:t>European</w:t>
            </w:r>
            <w:proofErr w:type="spellEnd"/>
            <w:r w:rsidRPr="00AB22AE">
              <w:rPr>
                <w:rFonts w:cstheme="minorHAnsi"/>
                <w:sz w:val="20"/>
                <w:szCs w:val="20"/>
                <w:lang w:val="pl-PL"/>
              </w:rPr>
              <w:t xml:space="preserve"> Union), IEC 60950-1 (International)</w:t>
            </w:r>
          </w:p>
        </w:tc>
      </w:tr>
      <w:tr w:rsidR="00B37859" w:rsidRPr="00AB22AE" w14:paraId="025CA84A" w14:textId="77777777" w:rsidTr="00E360DC">
        <w:tc>
          <w:tcPr>
            <w:tcW w:w="750" w:type="dxa"/>
          </w:tcPr>
          <w:p w14:paraId="701F2EC2" w14:textId="77777777" w:rsidR="00B37859" w:rsidRPr="00AB22AE" w:rsidRDefault="00B37859" w:rsidP="00B37859">
            <w:pPr>
              <w:rPr>
                <w:lang w:val="pl-PL"/>
              </w:rPr>
            </w:pPr>
          </w:p>
        </w:tc>
        <w:tc>
          <w:tcPr>
            <w:tcW w:w="1797" w:type="dxa"/>
            <w:tcBorders>
              <w:top w:val="single" w:sz="4" w:space="0" w:color="auto"/>
              <w:left w:val="single" w:sz="4" w:space="0" w:color="auto"/>
              <w:bottom w:val="single" w:sz="4" w:space="0" w:color="auto"/>
              <w:right w:val="single" w:sz="4" w:space="0" w:color="auto"/>
            </w:tcBorders>
          </w:tcPr>
          <w:p w14:paraId="7751BE69" w14:textId="07959499" w:rsidR="00B37859" w:rsidRPr="00AB22AE" w:rsidRDefault="00B37859" w:rsidP="00B37859">
            <w:pPr>
              <w:rPr>
                <w:lang w:val="pl-PL"/>
              </w:rPr>
            </w:pPr>
            <w:r w:rsidRPr="00AB22AE">
              <w:rPr>
                <w:rFonts w:eastAsia="MS Mincho" w:cstheme="minorHAnsi"/>
                <w:b/>
                <w:bCs/>
                <w:sz w:val="20"/>
                <w:szCs w:val="20"/>
                <w:lang w:val="pl-PL" w:eastAsia="ja-JP"/>
              </w:rPr>
              <w:t>Inne</w:t>
            </w:r>
          </w:p>
        </w:tc>
        <w:tc>
          <w:tcPr>
            <w:tcW w:w="6520" w:type="dxa"/>
            <w:tcBorders>
              <w:top w:val="single" w:sz="4" w:space="0" w:color="auto"/>
              <w:left w:val="single" w:sz="4" w:space="0" w:color="auto"/>
              <w:bottom w:val="single" w:sz="4" w:space="0" w:color="auto"/>
              <w:right w:val="single" w:sz="4" w:space="0" w:color="auto"/>
            </w:tcBorders>
            <w:vAlign w:val="center"/>
          </w:tcPr>
          <w:p w14:paraId="10726D61" w14:textId="77777777" w:rsidR="00B37859" w:rsidRPr="00AB22AE" w:rsidRDefault="00B37859" w:rsidP="00B37859">
            <w:pPr>
              <w:pStyle w:val="Bezodstpw"/>
              <w:spacing w:line="256" w:lineRule="auto"/>
              <w:jc w:val="both"/>
              <w:rPr>
                <w:rFonts w:cstheme="minorHAnsi"/>
                <w:sz w:val="20"/>
                <w:szCs w:val="20"/>
                <w:lang w:val="pl-PL"/>
              </w:rPr>
            </w:pPr>
            <w:r w:rsidRPr="00AB22AE">
              <w:rPr>
                <w:rFonts w:cstheme="minorHAnsi"/>
                <w:sz w:val="20"/>
                <w:szCs w:val="20"/>
                <w:lang w:val="pl-PL"/>
              </w:rPr>
              <w:t>Urządzenia muszą być zakupione w oficjalnym kanale dystrybucyjnym</w:t>
            </w:r>
          </w:p>
          <w:p w14:paraId="10DAD3C5" w14:textId="77777777" w:rsidR="00B37859" w:rsidRPr="00AB22AE" w:rsidRDefault="00B37859" w:rsidP="00B37859">
            <w:pPr>
              <w:pStyle w:val="Bezodstpw"/>
              <w:spacing w:line="256" w:lineRule="auto"/>
              <w:jc w:val="both"/>
              <w:rPr>
                <w:rFonts w:cstheme="minorHAnsi"/>
                <w:sz w:val="20"/>
                <w:szCs w:val="20"/>
                <w:lang w:val="pl-PL"/>
              </w:rPr>
            </w:pPr>
            <w:r w:rsidRPr="00AB22AE">
              <w:rPr>
                <w:rFonts w:cstheme="minorHAnsi"/>
                <w:sz w:val="20"/>
                <w:szCs w:val="20"/>
                <w:lang w:val="pl-PL"/>
              </w:rPr>
              <w:t>producenta. Na żądanie Zamawiającego, Wykonawca musi</w:t>
            </w:r>
          </w:p>
          <w:p w14:paraId="35FAE284" w14:textId="77777777" w:rsidR="00B37859" w:rsidRPr="00AB22AE" w:rsidRDefault="00B37859" w:rsidP="00B37859">
            <w:pPr>
              <w:pStyle w:val="Bezodstpw"/>
              <w:spacing w:line="256" w:lineRule="auto"/>
              <w:jc w:val="both"/>
              <w:rPr>
                <w:rFonts w:cstheme="minorHAnsi"/>
                <w:sz w:val="20"/>
                <w:szCs w:val="20"/>
                <w:lang w:val="pl-PL"/>
              </w:rPr>
            </w:pPr>
            <w:r w:rsidRPr="00AB22AE">
              <w:rPr>
                <w:rFonts w:cstheme="minorHAnsi"/>
                <w:sz w:val="20"/>
                <w:szCs w:val="20"/>
                <w:lang w:val="pl-PL"/>
              </w:rPr>
              <w:t>przedstawić oświadczenie producenta oferowanego serwera,</w:t>
            </w:r>
          </w:p>
          <w:p w14:paraId="74D0B366" w14:textId="77777777" w:rsidR="00B37859" w:rsidRPr="00AB22AE" w:rsidRDefault="00B37859" w:rsidP="00B37859">
            <w:pPr>
              <w:pStyle w:val="Bezodstpw"/>
              <w:spacing w:line="256" w:lineRule="auto"/>
              <w:jc w:val="both"/>
              <w:rPr>
                <w:rFonts w:cstheme="minorHAnsi"/>
                <w:sz w:val="20"/>
                <w:szCs w:val="20"/>
                <w:lang w:val="pl-PL"/>
              </w:rPr>
            </w:pPr>
            <w:r w:rsidRPr="00AB22AE">
              <w:rPr>
                <w:rFonts w:cstheme="minorHAnsi"/>
                <w:sz w:val="20"/>
                <w:szCs w:val="20"/>
                <w:lang w:val="pl-PL"/>
              </w:rPr>
              <w:t>potwierdzające pochodzenie urządzenia z oficjalnego kanału</w:t>
            </w:r>
          </w:p>
          <w:p w14:paraId="057F3AE8" w14:textId="77777777" w:rsidR="00B37859" w:rsidRPr="00AB22AE" w:rsidRDefault="00B37859" w:rsidP="00B37859">
            <w:pPr>
              <w:pStyle w:val="Bezodstpw"/>
              <w:spacing w:line="256" w:lineRule="auto"/>
              <w:jc w:val="both"/>
              <w:rPr>
                <w:rFonts w:cstheme="minorHAnsi"/>
                <w:sz w:val="20"/>
                <w:szCs w:val="20"/>
                <w:lang w:val="pl-PL"/>
              </w:rPr>
            </w:pPr>
            <w:r w:rsidRPr="00AB22AE">
              <w:rPr>
                <w:rFonts w:cstheme="minorHAnsi"/>
                <w:sz w:val="20"/>
                <w:szCs w:val="20"/>
                <w:lang w:val="pl-PL"/>
              </w:rPr>
              <w:t>dystrybucyjnego producenta.</w:t>
            </w:r>
          </w:p>
          <w:p w14:paraId="7D038AA7" w14:textId="77777777" w:rsidR="00B37859" w:rsidRPr="00AB22AE" w:rsidRDefault="00B37859" w:rsidP="00B37859">
            <w:pPr>
              <w:pStyle w:val="Bezodstpw"/>
              <w:spacing w:line="256" w:lineRule="auto"/>
              <w:jc w:val="both"/>
              <w:rPr>
                <w:rFonts w:cstheme="minorHAnsi"/>
                <w:sz w:val="20"/>
                <w:szCs w:val="20"/>
                <w:lang w:val="pl-PL"/>
              </w:rPr>
            </w:pPr>
            <w:r w:rsidRPr="00AB22AE">
              <w:rPr>
                <w:rFonts w:cstheme="minorHAnsi"/>
                <w:sz w:val="20"/>
                <w:szCs w:val="20"/>
                <w:lang w:val="pl-PL"/>
              </w:rPr>
              <w:t>Wymagane są dokumenty poświadczające, że sprzęt jest</w:t>
            </w:r>
          </w:p>
          <w:p w14:paraId="0BEB279A" w14:textId="77777777" w:rsidR="00B37859" w:rsidRPr="00AB22AE" w:rsidRDefault="00B37859" w:rsidP="00B37859">
            <w:pPr>
              <w:pStyle w:val="Bezodstpw"/>
              <w:spacing w:line="256" w:lineRule="auto"/>
              <w:jc w:val="both"/>
              <w:rPr>
                <w:rFonts w:cstheme="minorHAnsi"/>
                <w:sz w:val="20"/>
                <w:szCs w:val="20"/>
                <w:lang w:val="pl-PL"/>
              </w:rPr>
            </w:pPr>
            <w:r w:rsidRPr="00AB22AE">
              <w:rPr>
                <w:rFonts w:cstheme="minorHAnsi"/>
                <w:sz w:val="20"/>
                <w:szCs w:val="20"/>
                <w:lang w:val="pl-PL"/>
              </w:rPr>
              <w:t>produkowany zgodnie z normami ISO 9001 oraz ISO 14001.</w:t>
            </w:r>
          </w:p>
          <w:p w14:paraId="1602BEC1" w14:textId="575AE708" w:rsidR="00B37859" w:rsidRPr="00AB22AE" w:rsidRDefault="00B37859" w:rsidP="00B37859">
            <w:pPr>
              <w:rPr>
                <w:lang w:val="pl-PL"/>
              </w:rPr>
            </w:pPr>
            <w:r w:rsidRPr="00AB22AE">
              <w:rPr>
                <w:rFonts w:cstheme="minorHAnsi"/>
                <w:sz w:val="20"/>
                <w:szCs w:val="20"/>
                <w:lang w:val="pl-PL"/>
              </w:rPr>
              <w:t>Deklaracja zgodności CE.</w:t>
            </w:r>
          </w:p>
        </w:tc>
      </w:tr>
      <w:tr w:rsidR="00B37859" w:rsidRPr="00AB22AE" w14:paraId="257C2EF2" w14:textId="77777777" w:rsidTr="00A64309">
        <w:tc>
          <w:tcPr>
            <w:tcW w:w="750" w:type="dxa"/>
          </w:tcPr>
          <w:p w14:paraId="5FBCF22C" w14:textId="77777777" w:rsidR="00B37859" w:rsidRPr="00AB22AE" w:rsidRDefault="00B37859" w:rsidP="00B37859">
            <w:pPr>
              <w:rPr>
                <w:lang w:val="pl-PL"/>
              </w:rPr>
            </w:pPr>
          </w:p>
        </w:tc>
        <w:tc>
          <w:tcPr>
            <w:tcW w:w="1797" w:type="dxa"/>
          </w:tcPr>
          <w:p w14:paraId="6EA35B99" w14:textId="3A6DE717" w:rsidR="00B37859" w:rsidRPr="00AB22AE" w:rsidRDefault="00CE00C7" w:rsidP="00B37859">
            <w:pPr>
              <w:rPr>
                <w:lang w:val="pl-PL"/>
              </w:rPr>
            </w:pPr>
            <w:r w:rsidRPr="00AB22AE">
              <w:rPr>
                <w:rFonts w:eastAsia="MS Mincho" w:cs="Calibri"/>
                <w:b/>
                <w:bCs/>
                <w:sz w:val="20"/>
                <w:szCs w:val="20"/>
                <w:lang w:val="pl-PL" w:eastAsia="ja-JP"/>
              </w:rPr>
              <w:t>Warunki gwarancji</w:t>
            </w:r>
          </w:p>
        </w:tc>
        <w:tc>
          <w:tcPr>
            <w:tcW w:w="6520" w:type="dxa"/>
          </w:tcPr>
          <w:p w14:paraId="165C9037" w14:textId="77777777" w:rsidR="00B37859" w:rsidRPr="00AB22AE" w:rsidRDefault="00B37859" w:rsidP="00B37859">
            <w:pPr>
              <w:rPr>
                <w:sz w:val="20"/>
                <w:szCs w:val="20"/>
                <w:lang w:val="pl-PL"/>
              </w:rPr>
            </w:pPr>
            <w:r w:rsidRPr="00AB22AE">
              <w:rPr>
                <w:sz w:val="20"/>
                <w:szCs w:val="20"/>
                <w:lang w:val="pl-PL"/>
              </w:rPr>
              <w:t>Zamawiający wymaga zapewnienia gwarancji Producenta z zakresu wdrażanej technologii na okres 3 lat.</w:t>
            </w:r>
          </w:p>
          <w:p w14:paraId="78153AB6" w14:textId="77777777" w:rsidR="00B37859" w:rsidRPr="00AB22AE" w:rsidRDefault="00B37859" w:rsidP="00B37859">
            <w:pPr>
              <w:rPr>
                <w:sz w:val="20"/>
                <w:szCs w:val="20"/>
                <w:lang w:val="pl-PL"/>
              </w:rPr>
            </w:pPr>
            <w:r w:rsidRPr="00AB22AE">
              <w:rPr>
                <w:sz w:val="20"/>
                <w:szCs w:val="20"/>
                <w:lang w:val="pl-PL"/>
              </w:rPr>
              <w:lastRenderedPageBreak/>
              <w:t xml:space="preserve">Zamawiający oczekuje możliwości zgłaszania zdarzeń serwisowych w trybie 24/7/365 następującymi kanałami: telefonicznie, przez Internet oraz z wykorzystaniem aplikacji. </w:t>
            </w:r>
          </w:p>
          <w:p w14:paraId="617A42D0" w14:textId="77777777" w:rsidR="00B37859" w:rsidRPr="00AB22AE" w:rsidRDefault="00B37859" w:rsidP="00B37859">
            <w:pPr>
              <w:rPr>
                <w:sz w:val="20"/>
                <w:szCs w:val="20"/>
                <w:lang w:val="pl-PL"/>
              </w:rPr>
            </w:pPr>
            <w:r w:rsidRPr="00AB22AE">
              <w:rPr>
                <w:sz w:val="20"/>
                <w:szCs w:val="20"/>
                <w:lang w:val="pl-PL"/>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2A621894" w14:textId="77777777" w:rsidR="00B37859" w:rsidRPr="00AB22AE" w:rsidRDefault="00B37859" w:rsidP="00B37859">
            <w:pPr>
              <w:rPr>
                <w:sz w:val="20"/>
                <w:szCs w:val="20"/>
                <w:lang w:val="pl-PL"/>
              </w:rPr>
            </w:pPr>
            <w:r w:rsidRPr="00AB22AE">
              <w:rPr>
                <w:sz w:val="20"/>
                <w:szCs w:val="20"/>
                <w:lang w:val="pl-PL"/>
              </w:rPr>
              <w:t xml:space="preserve">Zamawiający wymaga pojedynczego punktu kontaktu dla całego rozwiązania Producenta, w tym także sprzedanego oprogramowania. </w:t>
            </w:r>
          </w:p>
          <w:p w14:paraId="1055B8A4" w14:textId="77777777" w:rsidR="00B37859" w:rsidRPr="00AB22AE" w:rsidRDefault="00B37859" w:rsidP="00B37859">
            <w:pPr>
              <w:rPr>
                <w:sz w:val="20"/>
                <w:szCs w:val="20"/>
                <w:lang w:val="pl-PL"/>
              </w:rPr>
            </w:pPr>
            <w:r w:rsidRPr="00AB22AE">
              <w:rPr>
                <w:sz w:val="20"/>
                <w:szCs w:val="20"/>
                <w:lang w:val="pl-PL"/>
              </w:rPr>
              <w:t>Zgłoszenie przyjęte jest potwierdzane przez zespół pomocy technicznej (mail/telefon / aplikacja / portal) przez nadanie unikalnego numeru zgłoszenia pozwalającego na identyfikację zgłoszenia w trakcie realizacji naprawy i po jej zakończeniu.</w:t>
            </w:r>
          </w:p>
          <w:p w14:paraId="43991B02" w14:textId="77777777" w:rsidR="00B37859" w:rsidRPr="00AB22AE" w:rsidRDefault="00B37859" w:rsidP="00B37859">
            <w:pPr>
              <w:rPr>
                <w:sz w:val="20"/>
                <w:szCs w:val="20"/>
                <w:lang w:val="pl-PL"/>
              </w:rPr>
            </w:pPr>
            <w:r w:rsidRPr="00AB22AE">
              <w:rPr>
                <w:sz w:val="20"/>
                <w:szCs w:val="20"/>
                <w:lang w:val="pl-PL"/>
              </w:rPr>
              <w:t>Zamawiający oczekuje możliwości samodzielnego kwalifikowania poziomu ważności naprawy.</w:t>
            </w:r>
          </w:p>
          <w:p w14:paraId="63ADF4BD" w14:textId="77777777" w:rsidR="00B37859" w:rsidRPr="00AB22AE" w:rsidRDefault="00B37859" w:rsidP="00B37859">
            <w:pPr>
              <w:rPr>
                <w:sz w:val="20"/>
                <w:szCs w:val="20"/>
                <w:lang w:val="pl-PL"/>
              </w:rPr>
            </w:pPr>
            <w:r w:rsidRPr="00AB22AE">
              <w:rPr>
                <w:sz w:val="20"/>
                <w:szCs w:val="20"/>
                <w:lang w:val="pl-PL"/>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zakończenia diagnostyki. Naprawa ma się odbyć w siedzibie zamawiającego, chyba, że zamawiający dla danej naprawy zgodzi się na inną formę.  </w:t>
            </w:r>
          </w:p>
          <w:p w14:paraId="2392EEC6" w14:textId="77777777" w:rsidR="00B37859" w:rsidRPr="00AB22AE" w:rsidRDefault="00B37859" w:rsidP="00B37859">
            <w:pPr>
              <w:rPr>
                <w:sz w:val="20"/>
                <w:szCs w:val="20"/>
                <w:lang w:val="pl-PL"/>
              </w:rPr>
            </w:pPr>
            <w:r w:rsidRPr="00AB22AE">
              <w:rPr>
                <w:sz w:val="20"/>
                <w:szCs w:val="20"/>
                <w:lang w:val="pl-PL"/>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56DEDBEC" w14:textId="77777777" w:rsidR="00B37859" w:rsidRPr="00AB22AE" w:rsidRDefault="00B37859" w:rsidP="00B37859">
            <w:pPr>
              <w:rPr>
                <w:sz w:val="20"/>
                <w:szCs w:val="20"/>
                <w:lang w:val="pl-PL"/>
              </w:rPr>
            </w:pPr>
            <w:r w:rsidRPr="00AB22AE">
              <w:rPr>
                <w:sz w:val="20"/>
                <w:szCs w:val="20"/>
                <w:lang w:val="pl-PL"/>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3EA7DD34" w14:textId="77777777" w:rsidR="00B37859" w:rsidRPr="00AB22AE" w:rsidRDefault="00B37859" w:rsidP="00B37859">
            <w:pPr>
              <w:rPr>
                <w:sz w:val="20"/>
                <w:szCs w:val="20"/>
                <w:lang w:val="pl-PL"/>
              </w:rPr>
            </w:pPr>
            <w:r w:rsidRPr="00AB22AE">
              <w:rPr>
                <w:sz w:val="20"/>
                <w:szCs w:val="20"/>
                <w:lang w:val="pl-PL"/>
              </w:rPr>
              <w:t xml:space="preserve">Możliwość rozszerzenia gwarancji Producenta o usługę diagnostyki sprzętu na miejscu w przypadku awarii. Charakterystyka usługi diagnostyki: </w:t>
            </w:r>
          </w:p>
          <w:p w14:paraId="48DDE004" w14:textId="77777777" w:rsidR="00B37859" w:rsidRPr="00AB22AE" w:rsidRDefault="00B37859" w:rsidP="00B37859">
            <w:pPr>
              <w:rPr>
                <w:sz w:val="20"/>
                <w:szCs w:val="20"/>
                <w:lang w:val="pl-PL"/>
              </w:rPr>
            </w:pPr>
            <w:r w:rsidRPr="00AB22AE">
              <w:rPr>
                <w:sz w:val="20"/>
                <w:szCs w:val="20"/>
                <w:lang w:val="pl-PL"/>
              </w:rPr>
              <w:t>•</w:t>
            </w:r>
            <w:r w:rsidRPr="00AB22AE">
              <w:rPr>
                <w:sz w:val="20"/>
                <w:szCs w:val="20"/>
                <w:lang w:val="pl-PL"/>
              </w:rPr>
              <w:tab/>
              <w:t>Możliwości utworzenia zgłaszania serwisowego w wyniku, którego proces diagnostyki odbędzie się na miejscu w siedzibie zamawiającego.</w:t>
            </w:r>
          </w:p>
          <w:p w14:paraId="02E7E847" w14:textId="77777777" w:rsidR="00B37859" w:rsidRPr="00AB22AE" w:rsidRDefault="00B37859" w:rsidP="00B37859">
            <w:pPr>
              <w:rPr>
                <w:sz w:val="20"/>
                <w:szCs w:val="20"/>
                <w:lang w:val="pl-PL"/>
              </w:rPr>
            </w:pPr>
            <w:r w:rsidRPr="00AB22AE">
              <w:rPr>
                <w:sz w:val="20"/>
                <w:szCs w:val="20"/>
                <w:lang w:val="pl-PL"/>
              </w:rPr>
              <w:t>•</w:t>
            </w:r>
            <w:r w:rsidRPr="00AB22AE">
              <w:rPr>
                <w:sz w:val="20"/>
                <w:szCs w:val="20"/>
                <w:lang w:val="pl-PL"/>
              </w:rPr>
              <w:tab/>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15C691B6" w14:textId="77777777" w:rsidR="00B37859" w:rsidRPr="00AB22AE" w:rsidRDefault="00B37859" w:rsidP="00B37859">
            <w:pPr>
              <w:rPr>
                <w:sz w:val="20"/>
                <w:szCs w:val="20"/>
                <w:lang w:val="pl-PL"/>
              </w:rPr>
            </w:pPr>
            <w:r w:rsidRPr="00AB22AE">
              <w:rPr>
                <w:sz w:val="20"/>
                <w:szCs w:val="20"/>
                <w:lang w:val="pl-PL"/>
              </w:rPr>
              <w:t>•</w:t>
            </w:r>
            <w:r w:rsidRPr="00AB22AE">
              <w:rPr>
                <w:sz w:val="20"/>
                <w:szCs w:val="20"/>
                <w:lang w:val="pl-PL"/>
              </w:rPr>
              <w:tab/>
              <w:t xml:space="preserve">Reakcja na miejscu u Zamawiającego powinna nastąpić w okresie zgodnym z czasem reakcji przypisanym do urządzenia, które posiada wykupioną usługę serwisową. </w:t>
            </w:r>
          </w:p>
          <w:p w14:paraId="7DD0A325" w14:textId="77777777" w:rsidR="00B37859" w:rsidRPr="00AB22AE" w:rsidRDefault="00B37859" w:rsidP="00B37859">
            <w:pPr>
              <w:rPr>
                <w:sz w:val="20"/>
                <w:szCs w:val="20"/>
                <w:lang w:val="pl-PL"/>
              </w:rPr>
            </w:pPr>
            <w:r w:rsidRPr="00AB22AE">
              <w:rPr>
                <w:sz w:val="20"/>
                <w:szCs w:val="20"/>
                <w:lang w:val="pl-PL"/>
              </w:rPr>
              <w:t>•</w:t>
            </w:r>
            <w:r w:rsidRPr="00AB22AE">
              <w:rPr>
                <w:sz w:val="20"/>
                <w:szCs w:val="20"/>
                <w:lang w:val="pl-PL"/>
              </w:rPr>
              <w:tab/>
              <w:t>Pracownik serwisu powinien skontaktować się z Zamawiającym przed przyjazdem na miejsce w celu sprawdzenia zgłoszenia, ustalenia harmonogramu i potwierdzenia wszelkich informacji niezbędnych do realizacji wizyty technika na miejscu.</w:t>
            </w:r>
          </w:p>
          <w:p w14:paraId="480FC3D8" w14:textId="77777777" w:rsidR="00B37859" w:rsidRPr="00AB22AE" w:rsidRDefault="00B37859" w:rsidP="00B37859">
            <w:pPr>
              <w:rPr>
                <w:sz w:val="20"/>
                <w:szCs w:val="20"/>
                <w:lang w:val="pl-PL"/>
              </w:rPr>
            </w:pPr>
            <w:r w:rsidRPr="00AB22AE">
              <w:rPr>
                <w:sz w:val="20"/>
                <w:szCs w:val="20"/>
                <w:lang w:val="pl-PL"/>
              </w:rPr>
              <w:t>•</w:t>
            </w:r>
            <w:r w:rsidRPr="00AB22AE">
              <w:rPr>
                <w:sz w:val="20"/>
                <w:szCs w:val="20"/>
                <w:lang w:val="pl-PL"/>
              </w:rPr>
              <w:tab/>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1FD9039F" w14:textId="77777777" w:rsidR="00B37859" w:rsidRPr="00AB22AE" w:rsidRDefault="00B37859" w:rsidP="00B37859">
            <w:pPr>
              <w:rPr>
                <w:sz w:val="20"/>
                <w:szCs w:val="20"/>
                <w:lang w:val="pl-PL"/>
              </w:rPr>
            </w:pPr>
            <w:r w:rsidRPr="00AB22AE">
              <w:rPr>
                <w:sz w:val="20"/>
                <w:szCs w:val="20"/>
                <w:lang w:val="pl-PL"/>
              </w:rPr>
              <w:t xml:space="preserve">Wymagane dołączenie do oferty oświadczenia Producenta potwierdzające, że Serwis urządzeń będzie realizowany bezpośrednio przez Producenta i/lub we </w:t>
            </w:r>
            <w:r w:rsidRPr="00AB22AE">
              <w:rPr>
                <w:sz w:val="20"/>
                <w:szCs w:val="20"/>
                <w:lang w:val="pl-PL"/>
              </w:rPr>
              <w:lastRenderedPageBreak/>
              <w:t xml:space="preserve">współpracy z Autoryzowanym Partnerem Serwisowym Producenta. </w:t>
            </w:r>
          </w:p>
          <w:p w14:paraId="0BFDDFB7" w14:textId="636CAF8B" w:rsidR="00B37859" w:rsidRPr="00AB22AE" w:rsidRDefault="00B37859" w:rsidP="00B37859">
            <w:pPr>
              <w:rPr>
                <w:lang w:val="pl-PL"/>
              </w:rPr>
            </w:pPr>
            <w:r w:rsidRPr="00AB22AE">
              <w:rPr>
                <w:sz w:val="20"/>
                <w:szCs w:val="20"/>
                <w:lang w:val="pl-PL"/>
              </w:rPr>
              <w:t>Firma serwisująca musi posiadać ISO 9001:2015 oraz ISO-27001 na świadczenie usług serwisowych oraz posiadać autoryzacje producenta urządzeń – dokumenty potwierdzające należy załączyć do oferty.</w:t>
            </w:r>
          </w:p>
        </w:tc>
      </w:tr>
    </w:tbl>
    <w:p w14:paraId="1C626159" w14:textId="77777777" w:rsidR="00A64309" w:rsidRPr="00AB22AE" w:rsidRDefault="00A64309" w:rsidP="00A64309"/>
    <w:p w14:paraId="16E0F5FF" w14:textId="331D17A9" w:rsidR="00544EF5" w:rsidRPr="00AB22AE" w:rsidRDefault="00B84241" w:rsidP="00544EF5">
      <w:pPr>
        <w:pStyle w:val="Nagwek1"/>
      </w:pPr>
      <w:bookmarkStart w:id="4" w:name="_Toc202443069"/>
      <w:r>
        <w:t>4.</w:t>
      </w:r>
      <w:r>
        <w:tab/>
      </w:r>
      <w:r w:rsidR="00544EF5" w:rsidRPr="00AB22AE">
        <w:t>System do zbierania logów</w:t>
      </w:r>
      <w:bookmarkEnd w:id="4"/>
    </w:p>
    <w:tbl>
      <w:tblPr>
        <w:tblStyle w:val="Tabela-Siatka"/>
        <w:tblW w:w="9067" w:type="dxa"/>
        <w:tblLook w:val="04A0" w:firstRow="1" w:lastRow="0" w:firstColumn="1" w:lastColumn="0" w:noHBand="0" w:noVBand="1"/>
      </w:tblPr>
      <w:tblGrid>
        <w:gridCol w:w="750"/>
        <w:gridCol w:w="1797"/>
        <w:gridCol w:w="6520"/>
      </w:tblGrid>
      <w:tr w:rsidR="00544EF5" w:rsidRPr="00AB22AE" w14:paraId="6B34AFA8" w14:textId="77777777" w:rsidTr="00AB22AE">
        <w:tc>
          <w:tcPr>
            <w:tcW w:w="750" w:type="dxa"/>
            <w:vAlign w:val="center"/>
          </w:tcPr>
          <w:p w14:paraId="478095AB" w14:textId="0C16DA7A" w:rsidR="00544EF5" w:rsidRPr="00AB22AE" w:rsidRDefault="00544EF5" w:rsidP="00544EF5">
            <w:pPr>
              <w:jc w:val="center"/>
              <w:rPr>
                <w:lang w:val="pl-PL"/>
              </w:rPr>
            </w:pPr>
            <w:r w:rsidRPr="00AB22AE">
              <w:rPr>
                <w:b/>
                <w:bCs/>
                <w:lang w:val="pl-PL"/>
              </w:rPr>
              <w:t>L.p.</w:t>
            </w:r>
          </w:p>
        </w:tc>
        <w:tc>
          <w:tcPr>
            <w:tcW w:w="1797" w:type="dxa"/>
            <w:vAlign w:val="center"/>
          </w:tcPr>
          <w:p w14:paraId="2AFA903F" w14:textId="63C82A1F" w:rsidR="00544EF5" w:rsidRPr="00AB22AE" w:rsidRDefault="00544EF5" w:rsidP="00544EF5">
            <w:pPr>
              <w:jc w:val="center"/>
              <w:rPr>
                <w:lang w:val="pl-PL"/>
              </w:rPr>
            </w:pPr>
            <w:r w:rsidRPr="00AB22AE">
              <w:rPr>
                <w:b/>
                <w:lang w:val="pl-PL"/>
              </w:rPr>
              <w:t>Parametr lub warunek minimalny</w:t>
            </w:r>
          </w:p>
        </w:tc>
        <w:tc>
          <w:tcPr>
            <w:tcW w:w="6520" w:type="dxa"/>
            <w:vAlign w:val="center"/>
          </w:tcPr>
          <w:p w14:paraId="697C9388" w14:textId="1104E31F" w:rsidR="00544EF5" w:rsidRPr="00AB22AE" w:rsidRDefault="00544EF5" w:rsidP="00544EF5">
            <w:pPr>
              <w:jc w:val="center"/>
              <w:rPr>
                <w:lang w:val="pl-PL"/>
              </w:rPr>
            </w:pPr>
            <w:r w:rsidRPr="00AB22AE">
              <w:rPr>
                <w:b/>
                <w:lang w:val="pl-PL"/>
              </w:rPr>
              <w:t>Minimalne wymagania</w:t>
            </w:r>
          </w:p>
        </w:tc>
      </w:tr>
      <w:tr w:rsidR="00AB22AE" w:rsidRPr="00AB22AE" w14:paraId="33B11E13" w14:textId="77777777" w:rsidTr="00AB22AE">
        <w:tc>
          <w:tcPr>
            <w:tcW w:w="750" w:type="dxa"/>
          </w:tcPr>
          <w:p w14:paraId="5F43A568" w14:textId="7D257F2A" w:rsidR="00AB22AE" w:rsidRPr="00843D9B" w:rsidRDefault="00AB22AE" w:rsidP="00AB22AE">
            <w:pPr>
              <w:rPr>
                <w:rFonts w:cs="Times New Roman"/>
                <w:b/>
                <w:bCs/>
                <w:sz w:val="22"/>
                <w:lang w:val="pl-PL"/>
              </w:rPr>
            </w:pPr>
            <w:r w:rsidRPr="00843D9B">
              <w:rPr>
                <w:rFonts w:cs="Times New Roman"/>
                <w:b/>
                <w:bCs/>
                <w:sz w:val="22"/>
                <w:lang w:val="pl-PL"/>
              </w:rPr>
              <w:t xml:space="preserve">1. </w:t>
            </w:r>
          </w:p>
        </w:tc>
        <w:tc>
          <w:tcPr>
            <w:tcW w:w="1797" w:type="dxa"/>
          </w:tcPr>
          <w:p w14:paraId="412D7DD8" w14:textId="228C6998" w:rsidR="00AB22AE" w:rsidRPr="00843D9B" w:rsidRDefault="00AB22AE" w:rsidP="00AB22AE">
            <w:pPr>
              <w:rPr>
                <w:rFonts w:cs="Times New Roman"/>
                <w:b/>
                <w:bCs/>
                <w:sz w:val="22"/>
                <w:lang w:val="pl-PL"/>
              </w:rPr>
            </w:pPr>
            <w:r w:rsidRPr="00843D9B">
              <w:rPr>
                <w:rFonts w:cs="Times New Roman"/>
                <w:b/>
                <w:bCs/>
                <w:sz w:val="22"/>
                <w:lang w:val="pl-PL"/>
              </w:rPr>
              <w:t xml:space="preserve">Wymagania ogólne </w:t>
            </w:r>
          </w:p>
        </w:tc>
        <w:tc>
          <w:tcPr>
            <w:tcW w:w="6520" w:type="dxa"/>
          </w:tcPr>
          <w:p w14:paraId="7FBB9F17" w14:textId="77777777" w:rsidR="00AB22AE" w:rsidRPr="00843D9B" w:rsidRDefault="00AB22AE" w:rsidP="00AB22AE">
            <w:pPr>
              <w:pStyle w:val="Default"/>
              <w:rPr>
                <w:rFonts w:ascii="Times New Roman" w:hAnsi="Times New Roman" w:cs="Times New Roman"/>
                <w:sz w:val="20"/>
                <w:szCs w:val="20"/>
                <w:lang w:val="pl-PL"/>
              </w:rPr>
            </w:pPr>
            <w:r w:rsidRPr="00843D9B">
              <w:rPr>
                <w:rFonts w:ascii="Times New Roman" w:hAnsi="Times New Roman" w:cs="Times New Roman"/>
                <w:sz w:val="20"/>
                <w:szCs w:val="20"/>
                <w:lang w:val="pl-PL"/>
              </w:rPr>
              <w:t xml:space="preserve">W ramach postępowania wymaganym jest dostarczenie centralnego systemu logowania, raportowania i korelacji, umożliwiającego centralizację procesu logowania zdarzeń sieciowych, systemowych oraz bezpieczeństwa w ramach całej infrastruktury zabezpieczeń. </w:t>
            </w:r>
          </w:p>
          <w:p w14:paraId="09419300" w14:textId="5BD3425F" w:rsidR="00AB22AE" w:rsidRPr="00843D9B" w:rsidRDefault="00AB22AE" w:rsidP="00AB22AE">
            <w:pPr>
              <w:rPr>
                <w:rFonts w:cs="Times New Roman"/>
                <w:sz w:val="20"/>
                <w:szCs w:val="20"/>
                <w:lang w:val="pl-PL"/>
              </w:rPr>
            </w:pPr>
            <w:r w:rsidRPr="00843D9B">
              <w:rPr>
                <w:rFonts w:cs="Times New Roman"/>
                <w:sz w:val="20"/>
                <w:szCs w:val="20"/>
                <w:lang w:val="pl-PL"/>
              </w:rPr>
              <w:t xml:space="preserve">Rozwiązanie musi zostać dostarczone w postaci komercyjnej platformy działającej w środowisku wirtualnym lub w postaci komercyjnej platformy działającej na bazie </w:t>
            </w:r>
            <w:proofErr w:type="spellStart"/>
            <w:r w:rsidRPr="00843D9B">
              <w:rPr>
                <w:rFonts w:cs="Times New Roman"/>
                <w:sz w:val="20"/>
                <w:szCs w:val="20"/>
                <w:lang w:val="pl-PL"/>
              </w:rPr>
              <w:t>linux</w:t>
            </w:r>
            <w:proofErr w:type="spellEnd"/>
            <w:r w:rsidRPr="00843D9B">
              <w:rPr>
                <w:rFonts w:cs="Times New Roman"/>
                <w:sz w:val="20"/>
                <w:szCs w:val="20"/>
                <w:lang w:val="pl-PL"/>
              </w:rPr>
              <w:t xml:space="preserve"> w środowisku wirtualnym, z możliwością uruchomienia na co najmniej następujących </w:t>
            </w:r>
            <w:proofErr w:type="spellStart"/>
            <w:r w:rsidRPr="00843D9B">
              <w:rPr>
                <w:rFonts w:cs="Times New Roman"/>
                <w:sz w:val="20"/>
                <w:szCs w:val="20"/>
                <w:lang w:val="pl-PL"/>
              </w:rPr>
              <w:t>hypervisorach</w:t>
            </w:r>
            <w:proofErr w:type="spellEnd"/>
            <w:r w:rsidRPr="00843D9B">
              <w:rPr>
                <w:rFonts w:cs="Times New Roman"/>
                <w:sz w:val="20"/>
                <w:szCs w:val="20"/>
                <w:lang w:val="pl-PL"/>
              </w:rPr>
              <w:t xml:space="preserve">: </w:t>
            </w:r>
            <w:proofErr w:type="spellStart"/>
            <w:r w:rsidRPr="00843D9B">
              <w:rPr>
                <w:rFonts w:cs="Times New Roman"/>
                <w:sz w:val="20"/>
                <w:szCs w:val="20"/>
                <w:lang w:val="pl-PL"/>
              </w:rPr>
              <w:t>VMware</w:t>
            </w:r>
            <w:proofErr w:type="spellEnd"/>
            <w:r w:rsidRPr="00843D9B">
              <w:rPr>
                <w:rFonts w:cs="Times New Roman"/>
                <w:sz w:val="20"/>
                <w:szCs w:val="20"/>
                <w:lang w:val="pl-PL"/>
              </w:rPr>
              <w:t xml:space="preserve"> ESX/</w:t>
            </w:r>
            <w:proofErr w:type="spellStart"/>
            <w:r w:rsidRPr="00843D9B">
              <w:rPr>
                <w:rFonts w:cs="Times New Roman"/>
                <w:sz w:val="20"/>
                <w:szCs w:val="20"/>
                <w:lang w:val="pl-PL"/>
              </w:rPr>
              <w:t>ESXi</w:t>
            </w:r>
            <w:proofErr w:type="spellEnd"/>
            <w:r w:rsidRPr="00843D9B">
              <w:rPr>
                <w:rFonts w:cs="Times New Roman"/>
                <w:sz w:val="20"/>
                <w:szCs w:val="20"/>
                <w:lang w:val="pl-PL"/>
              </w:rPr>
              <w:t xml:space="preserve"> </w:t>
            </w:r>
            <w:proofErr w:type="spellStart"/>
            <w:r w:rsidRPr="00843D9B">
              <w:rPr>
                <w:rFonts w:cs="Times New Roman"/>
                <w:sz w:val="20"/>
                <w:szCs w:val="20"/>
                <w:lang w:val="pl-PL"/>
              </w:rPr>
              <w:t>werje</w:t>
            </w:r>
            <w:proofErr w:type="spellEnd"/>
            <w:r w:rsidRPr="00843D9B">
              <w:rPr>
                <w:rFonts w:cs="Times New Roman"/>
                <w:sz w:val="20"/>
                <w:szCs w:val="20"/>
                <w:lang w:val="pl-PL"/>
              </w:rPr>
              <w:t xml:space="preserve">: 5.0, 5.1, 5.5, 6.0, 6.5, 6.7; Microsoft Hyper-V wersje: 2008 R2, 2012, 2012 R2, 2016; </w:t>
            </w:r>
            <w:proofErr w:type="spellStart"/>
            <w:r w:rsidRPr="00843D9B">
              <w:rPr>
                <w:rFonts w:cs="Times New Roman"/>
                <w:sz w:val="20"/>
                <w:szCs w:val="20"/>
                <w:lang w:val="pl-PL"/>
              </w:rPr>
              <w:t>Citrix</w:t>
            </w:r>
            <w:proofErr w:type="spellEnd"/>
            <w:r w:rsidRPr="00843D9B">
              <w:rPr>
                <w:rFonts w:cs="Times New Roman"/>
                <w:sz w:val="20"/>
                <w:szCs w:val="20"/>
                <w:lang w:val="pl-PL"/>
              </w:rPr>
              <w:t xml:space="preserve"> </w:t>
            </w:r>
            <w:proofErr w:type="spellStart"/>
            <w:r w:rsidRPr="00843D9B">
              <w:rPr>
                <w:rFonts w:cs="Times New Roman"/>
                <w:sz w:val="20"/>
                <w:szCs w:val="20"/>
                <w:lang w:val="pl-PL"/>
              </w:rPr>
              <w:t>XenServer</w:t>
            </w:r>
            <w:proofErr w:type="spellEnd"/>
            <w:r w:rsidRPr="00843D9B">
              <w:rPr>
                <w:rFonts w:cs="Times New Roman"/>
                <w:sz w:val="20"/>
                <w:szCs w:val="20"/>
                <w:lang w:val="pl-PL"/>
              </w:rPr>
              <w:t xml:space="preserve"> 6.0+, Open Source </w:t>
            </w:r>
            <w:proofErr w:type="spellStart"/>
            <w:r w:rsidRPr="00843D9B">
              <w:rPr>
                <w:rFonts w:cs="Times New Roman"/>
                <w:sz w:val="20"/>
                <w:szCs w:val="20"/>
                <w:lang w:val="pl-PL"/>
              </w:rPr>
              <w:t>Xen</w:t>
            </w:r>
            <w:proofErr w:type="spellEnd"/>
            <w:r w:rsidRPr="00843D9B">
              <w:rPr>
                <w:rFonts w:cs="Times New Roman"/>
                <w:sz w:val="20"/>
                <w:szCs w:val="20"/>
                <w:lang w:val="pl-PL"/>
              </w:rPr>
              <w:t xml:space="preserve"> 4.1+, KVM, Amazon Web Services (AWS), Microsoft </w:t>
            </w:r>
            <w:proofErr w:type="spellStart"/>
            <w:r w:rsidRPr="00843D9B">
              <w:rPr>
                <w:rFonts w:cs="Times New Roman"/>
                <w:sz w:val="20"/>
                <w:szCs w:val="20"/>
                <w:lang w:val="pl-PL"/>
              </w:rPr>
              <w:t>Azure</w:t>
            </w:r>
            <w:proofErr w:type="spellEnd"/>
            <w:r w:rsidRPr="00843D9B">
              <w:rPr>
                <w:rFonts w:cs="Times New Roman"/>
                <w:sz w:val="20"/>
                <w:szCs w:val="20"/>
                <w:lang w:val="pl-PL"/>
              </w:rPr>
              <w:t xml:space="preserve">, Google </w:t>
            </w:r>
            <w:proofErr w:type="spellStart"/>
            <w:r w:rsidRPr="00843D9B">
              <w:rPr>
                <w:rFonts w:cs="Times New Roman"/>
                <w:sz w:val="20"/>
                <w:szCs w:val="20"/>
                <w:lang w:val="pl-PL"/>
              </w:rPr>
              <w:t>Cloud</w:t>
            </w:r>
            <w:proofErr w:type="spellEnd"/>
            <w:r w:rsidRPr="00843D9B">
              <w:rPr>
                <w:rFonts w:cs="Times New Roman"/>
                <w:sz w:val="20"/>
                <w:szCs w:val="20"/>
                <w:lang w:val="pl-PL"/>
              </w:rPr>
              <w:t xml:space="preserve"> (GCP). </w:t>
            </w:r>
          </w:p>
        </w:tc>
      </w:tr>
      <w:tr w:rsidR="00843D9B" w:rsidRPr="00AB22AE" w14:paraId="5A2FFEA7" w14:textId="77777777" w:rsidTr="00AB22AE">
        <w:tc>
          <w:tcPr>
            <w:tcW w:w="750" w:type="dxa"/>
          </w:tcPr>
          <w:p w14:paraId="2C9E4A60" w14:textId="1CC34D12" w:rsidR="00843D9B" w:rsidRPr="00843D9B" w:rsidRDefault="00843D9B" w:rsidP="00843D9B">
            <w:pPr>
              <w:rPr>
                <w:rFonts w:cs="Times New Roman"/>
                <w:b/>
                <w:bCs/>
                <w:sz w:val="22"/>
              </w:rPr>
            </w:pPr>
            <w:r w:rsidRPr="00843D9B">
              <w:rPr>
                <w:rFonts w:cs="Times New Roman"/>
                <w:b/>
                <w:bCs/>
                <w:sz w:val="22"/>
                <w:lang w:val="pl-PL"/>
              </w:rPr>
              <w:t xml:space="preserve">2. </w:t>
            </w:r>
          </w:p>
        </w:tc>
        <w:tc>
          <w:tcPr>
            <w:tcW w:w="1797" w:type="dxa"/>
          </w:tcPr>
          <w:p w14:paraId="4F9806A9" w14:textId="0B706CA8" w:rsidR="00843D9B" w:rsidRPr="00843D9B" w:rsidRDefault="00843D9B" w:rsidP="00843D9B">
            <w:pPr>
              <w:rPr>
                <w:rFonts w:cs="Times New Roman"/>
                <w:b/>
                <w:bCs/>
                <w:sz w:val="22"/>
              </w:rPr>
            </w:pPr>
            <w:r w:rsidRPr="00843D9B">
              <w:rPr>
                <w:rFonts w:cs="Times New Roman"/>
                <w:b/>
                <w:bCs/>
                <w:sz w:val="22"/>
                <w:lang w:val="pl-PL"/>
              </w:rPr>
              <w:t xml:space="preserve">Interfejsy, Dysk: </w:t>
            </w:r>
          </w:p>
        </w:tc>
        <w:tc>
          <w:tcPr>
            <w:tcW w:w="6520" w:type="dxa"/>
          </w:tcPr>
          <w:p w14:paraId="16446DAB" w14:textId="73051696" w:rsidR="00843D9B" w:rsidRPr="00843D9B" w:rsidRDefault="00843D9B" w:rsidP="00843D9B">
            <w:pPr>
              <w:pStyle w:val="Default"/>
              <w:rPr>
                <w:rFonts w:ascii="Times New Roman" w:hAnsi="Times New Roman" w:cs="Times New Roman"/>
                <w:sz w:val="20"/>
                <w:szCs w:val="20"/>
              </w:rPr>
            </w:pPr>
            <w:r w:rsidRPr="00843D9B">
              <w:rPr>
                <w:rFonts w:ascii="Times New Roman" w:hAnsi="Times New Roman" w:cs="Times New Roman"/>
                <w:sz w:val="20"/>
                <w:szCs w:val="20"/>
                <w:lang w:val="pl-PL"/>
              </w:rPr>
              <w:t xml:space="preserve">1. System musi obsługiwać co najmniej 4 interfejsy sieciowe oraz wspierać powierzchnię dyskową o pojemności 3 TB. </w:t>
            </w:r>
          </w:p>
        </w:tc>
      </w:tr>
      <w:tr w:rsidR="00843D9B" w:rsidRPr="00AB22AE" w14:paraId="4FFA6403" w14:textId="77777777" w:rsidTr="00AB22AE">
        <w:tc>
          <w:tcPr>
            <w:tcW w:w="750" w:type="dxa"/>
          </w:tcPr>
          <w:p w14:paraId="2CDB85C9" w14:textId="32273BA8" w:rsidR="00843D9B" w:rsidRPr="00843D9B" w:rsidRDefault="00843D9B" w:rsidP="00843D9B">
            <w:pPr>
              <w:rPr>
                <w:rFonts w:cs="Times New Roman"/>
                <w:b/>
                <w:bCs/>
                <w:sz w:val="22"/>
                <w:lang w:val="pl-PL"/>
              </w:rPr>
            </w:pPr>
            <w:r w:rsidRPr="00843D9B">
              <w:rPr>
                <w:rFonts w:cs="Times New Roman"/>
                <w:b/>
                <w:bCs/>
                <w:sz w:val="22"/>
                <w:lang w:val="pl-PL"/>
              </w:rPr>
              <w:t>3.</w:t>
            </w:r>
          </w:p>
        </w:tc>
        <w:tc>
          <w:tcPr>
            <w:tcW w:w="1797" w:type="dxa"/>
          </w:tcPr>
          <w:p w14:paraId="7CA84369" w14:textId="35FE22D8" w:rsidR="00843D9B" w:rsidRPr="00843D9B" w:rsidRDefault="00843D9B" w:rsidP="00843D9B">
            <w:pPr>
              <w:rPr>
                <w:rFonts w:cs="Times New Roman"/>
                <w:b/>
                <w:bCs/>
                <w:sz w:val="22"/>
                <w:lang w:val="pl-PL"/>
              </w:rPr>
            </w:pPr>
            <w:r w:rsidRPr="00843D9B">
              <w:rPr>
                <w:rFonts w:cs="Times New Roman"/>
                <w:b/>
                <w:bCs/>
                <w:sz w:val="22"/>
                <w:lang w:val="pl-PL"/>
              </w:rPr>
              <w:t>Parametry wydajnościowe</w:t>
            </w:r>
          </w:p>
        </w:tc>
        <w:tc>
          <w:tcPr>
            <w:tcW w:w="6520" w:type="dxa"/>
          </w:tcPr>
          <w:p w14:paraId="2BACBF98" w14:textId="77777777" w:rsidR="00843D9B" w:rsidRPr="00843D9B" w:rsidRDefault="00843D9B" w:rsidP="00843D9B">
            <w:pPr>
              <w:rPr>
                <w:rFonts w:cs="Times New Roman"/>
                <w:sz w:val="20"/>
                <w:szCs w:val="20"/>
                <w:lang w:val="pl-PL"/>
              </w:rPr>
            </w:pPr>
            <w:r w:rsidRPr="00843D9B">
              <w:rPr>
                <w:rFonts w:cs="Times New Roman"/>
                <w:sz w:val="20"/>
                <w:szCs w:val="20"/>
                <w:lang w:val="pl-PL"/>
              </w:rPr>
              <w:t xml:space="preserve">1. System musi być w stanie przyjmować minimum 5 GB logów na dzień. </w:t>
            </w:r>
          </w:p>
          <w:p w14:paraId="5E2F19B7" w14:textId="1D3EE20B" w:rsidR="00843D9B" w:rsidRPr="00843D9B" w:rsidRDefault="00843D9B" w:rsidP="00843D9B">
            <w:pPr>
              <w:rPr>
                <w:rFonts w:cs="Times New Roman"/>
                <w:sz w:val="20"/>
                <w:szCs w:val="20"/>
                <w:lang w:val="pl-PL"/>
              </w:rPr>
            </w:pPr>
            <w:r w:rsidRPr="00843D9B">
              <w:rPr>
                <w:rFonts w:cs="Times New Roman"/>
                <w:sz w:val="20"/>
                <w:szCs w:val="20"/>
                <w:lang w:val="pl-PL"/>
              </w:rPr>
              <w:t>2. Rozwiązanie musi umożliwiać kolekcjonowanie logów z co najmniej 1000 systemów.</w:t>
            </w:r>
          </w:p>
        </w:tc>
      </w:tr>
      <w:tr w:rsidR="00843D9B" w:rsidRPr="00AB22AE" w14:paraId="2F28637D" w14:textId="77777777" w:rsidTr="00AB22AE">
        <w:tc>
          <w:tcPr>
            <w:tcW w:w="750" w:type="dxa"/>
          </w:tcPr>
          <w:p w14:paraId="75450910" w14:textId="139F054B" w:rsidR="00843D9B" w:rsidRPr="00843D9B" w:rsidRDefault="00843D9B" w:rsidP="00843D9B">
            <w:pPr>
              <w:rPr>
                <w:rFonts w:cs="Times New Roman"/>
                <w:b/>
                <w:bCs/>
                <w:sz w:val="22"/>
                <w:lang w:val="pl-PL"/>
              </w:rPr>
            </w:pPr>
            <w:r w:rsidRPr="00843D9B">
              <w:rPr>
                <w:rFonts w:cs="Times New Roman"/>
                <w:b/>
                <w:bCs/>
                <w:sz w:val="22"/>
                <w:lang w:val="pl-PL"/>
              </w:rPr>
              <w:t>4.</w:t>
            </w:r>
          </w:p>
        </w:tc>
        <w:tc>
          <w:tcPr>
            <w:tcW w:w="1797" w:type="dxa"/>
          </w:tcPr>
          <w:p w14:paraId="7479A52B" w14:textId="48FCD25D" w:rsidR="00843D9B" w:rsidRPr="00843D9B" w:rsidRDefault="00843D9B" w:rsidP="00843D9B">
            <w:pPr>
              <w:rPr>
                <w:rFonts w:cs="Times New Roman"/>
                <w:b/>
                <w:bCs/>
                <w:sz w:val="22"/>
                <w:lang w:val="pl-PL"/>
              </w:rPr>
            </w:pPr>
            <w:r w:rsidRPr="00843D9B">
              <w:rPr>
                <w:rFonts w:cs="Times New Roman"/>
                <w:b/>
                <w:bCs/>
                <w:sz w:val="22"/>
                <w:lang w:val="pl-PL"/>
              </w:rPr>
              <w:t>Logowanie</w:t>
            </w:r>
          </w:p>
        </w:tc>
        <w:tc>
          <w:tcPr>
            <w:tcW w:w="6520" w:type="dxa"/>
            <w:tcBorders>
              <w:top w:val="none" w:sz="6" w:space="0" w:color="auto"/>
              <w:bottom w:val="none" w:sz="6" w:space="0" w:color="auto"/>
            </w:tcBorders>
          </w:tcPr>
          <w:p w14:paraId="124D5E43" w14:textId="77777777" w:rsidR="00843D9B" w:rsidRPr="00843D9B" w:rsidRDefault="00843D9B" w:rsidP="00843D9B">
            <w:pPr>
              <w:rPr>
                <w:rFonts w:cs="Times New Roman"/>
                <w:sz w:val="20"/>
                <w:szCs w:val="20"/>
                <w:lang w:val="pl-PL"/>
              </w:rPr>
            </w:pPr>
            <w:r w:rsidRPr="00843D9B">
              <w:rPr>
                <w:rFonts w:cs="Times New Roman"/>
                <w:sz w:val="20"/>
                <w:szCs w:val="20"/>
                <w:lang w:val="pl-PL"/>
              </w:rPr>
              <w:t xml:space="preserve">W ramach centralnego systemu logowania, raportowania i korelacji muszą być realizowane co najmniej poniższe funkcje: </w:t>
            </w:r>
          </w:p>
          <w:p w14:paraId="12F6C207" w14:textId="77777777" w:rsidR="00843D9B" w:rsidRPr="00843D9B" w:rsidRDefault="00843D9B" w:rsidP="00843D9B">
            <w:pPr>
              <w:rPr>
                <w:rFonts w:cs="Times New Roman"/>
                <w:sz w:val="20"/>
                <w:szCs w:val="20"/>
                <w:lang w:val="pl-PL"/>
              </w:rPr>
            </w:pPr>
            <w:r w:rsidRPr="00843D9B">
              <w:rPr>
                <w:rFonts w:cs="Times New Roman"/>
                <w:sz w:val="20"/>
                <w:szCs w:val="20"/>
                <w:lang w:val="pl-PL"/>
              </w:rPr>
              <w:t>1. Podgląd logowanych zdarzeń w czasie rzeczywistym.</w:t>
            </w:r>
          </w:p>
          <w:p w14:paraId="1F7E3CDC" w14:textId="77777777" w:rsidR="00843D9B" w:rsidRPr="00843D9B" w:rsidRDefault="00843D9B" w:rsidP="00843D9B">
            <w:pPr>
              <w:rPr>
                <w:rFonts w:cs="Times New Roman"/>
                <w:sz w:val="20"/>
                <w:szCs w:val="20"/>
                <w:lang w:val="pl-PL"/>
              </w:rPr>
            </w:pPr>
            <w:r w:rsidRPr="00843D9B">
              <w:rPr>
                <w:rFonts w:cs="Times New Roman"/>
                <w:sz w:val="20"/>
                <w:szCs w:val="20"/>
                <w:lang w:val="pl-PL"/>
              </w:rPr>
              <w:t>2. Możliwość przeglądania logów historycznych z funkcją filtrowania.</w:t>
            </w:r>
          </w:p>
          <w:p w14:paraId="48F18299" w14:textId="77777777" w:rsidR="00843D9B" w:rsidRPr="00843D9B" w:rsidRDefault="00843D9B" w:rsidP="00843D9B">
            <w:pPr>
              <w:rPr>
                <w:rFonts w:cs="Times New Roman"/>
                <w:sz w:val="20"/>
                <w:szCs w:val="20"/>
                <w:lang w:val="pl-PL"/>
              </w:rPr>
            </w:pPr>
            <w:r w:rsidRPr="00843D9B">
              <w:rPr>
                <w:rFonts w:cs="Times New Roman"/>
                <w:sz w:val="20"/>
                <w:szCs w:val="20"/>
                <w:lang w:val="pl-PL"/>
              </w:rPr>
              <w:t>3. 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14:paraId="742C1264" w14:textId="77777777" w:rsidR="00843D9B" w:rsidRPr="00843D9B" w:rsidRDefault="00843D9B" w:rsidP="00843D9B">
            <w:pPr>
              <w:rPr>
                <w:rFonts w:cs="Times New Roman"/>
                <w:sz w:val="20"/>
                <w:szCs w:val="20"/>
                <w:lang w:val="pl-PL"/>
              </w:rPr>
            </w:pPr>
            <w:r w:rsidRPr="00843D9B">
              <w:rPr>
                <w:rFonts w:cs="Times New Roman"/>
                <w:sz w:val="20"/>
                <w:szCs w:val="20"/>
                <w:lang w:val="pl-PL"/>
              </w:rPr>
              <w:t>a. Listę najczęściej wykrywanych ataków.</w:t>
            </w:r>
          </w:p>
          <w:p w14:paraId="59CA7093" w14:textId="77777777" w:rsidR="00843D9B" w:rsidRPr="00843D9B" w:rsidRDefault="00843D9B" w:rsidP="00843D9B">
            <w:pPr>
              <w:rPr>
                <w:rFonts w:cs="Times New Roman"/>
                <w:sz w:val="20"/>
                <w:szCs w:val="20"/>
                <w:lang w:val="pl-PL"/>
              </w:rPr>
            </w:pPr>
            <w:r w:rsidRPr="00843D9B">
              <w:rPr>
                <w:rFonts w:cs="Times New Roman"/>
                <w:sz w:val="20"/>
                <w:szCs w:val="20"/>
                <w:lang w:val="pl-PL"/>
              </w:rPr>
              <w:t>b. Listę najbardziej aktywnych użytkowników.</w:t>
            </w:r>
          </w:p>
          <w:p w14:paraId="464DA71F" w14:textId="77777777" w:rsidR="00843D9B" w:rsidRPr="00843D9B" w:rsidRDefault="00843D9B" w:rsidP="00843D9B">
            <w:pPr>
              <w:rPr>
                <w:rFonts w:cs="Times New Roman"/>
                <w:sz w:val="20"/>
                <w:szCs w:val="20"/>
                <w:lang w:val="pl-PL"/>
              </w:rPr>
            </w:pPr>
            <w:r w:rsidRPr="00843D9B">
              <w:rPr>
                <w:rFonts w:cs="Times New Roman"/>
                <w:sz w:val="20"/>
                <w:szCs w:val="20"/>
                <w:lang w:val="pl-PL"/>
              </w:rPr>
              <w:t>c. Listę najczęściej wykorzystywanych aplikacji.</w:t>
            </w:r>
          </w:p>
          <w:p w14:paraId="2C11236F" w14:textId="77777777" w:rsidR="00843D9B" w:rsidRPr="00843D9B" w:rsidRDefault="00843D9B" w:rsidP="00843D9B">
            <w:pPr>
              <w:rPr>
                <w:rFonts w:cs="Times New Roman"/>
                <w:sz w:val="20"/>
                <w:szCs w:val="20"/>
                <w:lang w:val="pl-PL"/>
              </w:rPr>
            </w:pPr>
            <w:r w:rsidRPr="00843D9B">
              <w:rPr>
                <w:rFonts w:cs="Times New Roman"/>
                <w:sz w:val="20"/>
                <w:szCs w:val="20"/>
                <w:lang w:val="pl-PL"/>
              </w:rPr>
              <w:t>d. Listę najczęściej odwiedzanych stron www.</w:t>
            </w:r>
          </w:p>
          <w:p w14:paraId="288924A1" w14:textId="77777777" w:rsidR="00843D9B" w:rsidRPr="00843D9B" w:rsidRDefault="00843D9B" w:rsidP="00843D9B">
            <w:pPr>
              <w:rPr>
                <w:rFonts w:cs="Times New Roman"/>
                <w:sz w:val="20"/>
                <w:szCs w:val="20"/>
                <w:lang w:val="pl-PL"/>
              </w:rPr>
            </w:pPr>
            <w:r w:rsidRPr="00843D9B">
              <w:rPr>
                <w:rFonts w:cs="Times New Roman"/>
                <w:sz w:val="20"/>
                <w:szCs w:val="20"/>
                <w:lang w:val="pl-PL"/>
              </w:rPr>
              <w:t>e. Listę krajów , do których nawiązywane są połączenia.</w:t>
            </w:r>
          </w:p>
          <w:p w14:paraId="304EFD05" w14:textId="77777777" w:rsidR="00843D9B" w:rsidRPr="00843D9B" w:rsidRDefault="00843D9B" w:rsidP="00843D9B">
            <w:pPr>
              <w:rPr>
                <w:rFonts w:cs="Times New Roman"/>
                <w:sz w:val="20"/>
                <w:szCs w:val="20"/>
                <w:lang w:val="pl-PL"/>
              </w:rPr>
            </w:pPr>
            <w:r w:rsidRPr="00843D9B">
              <w:rPr>
                <w:rFonts w:cs="Times New Roman"/>
                <w:sz w:val="20"/>
                <w:szCs w:val="20"/>
                <w:lang w:val="pl-PL"/>
              </w:rPr>
              <w:t>f. Listę najczęściej wykorzystywanych polityk Firewall.</w:t>
            </w:r>
          </w:p>
          <w:p w14:paraId="614D7C0F" w14:textId="77777777" w:rsidR="00843D9B" w:rsidRPr="00843D9B" w:rsidRDefault="00843D9B" w:rsidP="00843D9B">
            <w:pPr>
              <w:rPr>
                <w:rFonts w:cs="Times New Roman"/>
                <w:sz w:val="20"/>
                <w:szCs w:val="20"/>
                <w:lang w:val="pl-PL"/>
              </w:rPr>
            </w:pPr>
            <w:r w:rsidRPr="00843D9B">
              <w:rPr>
                <w:rFonts w:cs="Times New Roman"/>
                <w:sz w:val="20"/>
                <w:szCs w:val="20"/>
                <w:lang w:val="pl-PL"/>
              </w:rPr>
              <w:t xml:space="preserve">g. Informacje o realizowanych połączeniach </w:t>
            </w:r>
            <w:proofErr w:type="spellStart"/>
            <w:r w:rsidRPr="00843D9B">
              <w:rPr>
                <w:rFonts w:cs="Times New Roman"/>
                <w:sz w:val="20"/>
                <w:szCs w:val="20"/>
                <w:lang w:val="pl-PL"/>
              </w:rPr>
              <w:t>IPSec</w:t>
            </w:r>
            <w:proofErr w:type="spellEnd"/>
            <w:r w:rsidRPr="00843D9B">
              <w:rPr>
                <w:rFonts w:cs="Times New Roman"/>
                <w:sz w:val="20"/>
                <w:szCs w:val="20"/>
                <w:lang w:val="pl-PL"/>
              </w:rPr>
              <w:t>.</w:t>
            </w:r>
          </w:p>
          <w:p w14:paraId="749D4415" w14:textId="77777777" w:rsidR="00843D9B" w:rsidRPr="00843D9B" w:rsidRDefault="00843D9B" w:rsidP="00843D9B">
            <w:pPr>
              <w:rPr>
                <w:rFonts w:cs="Times New Roman"/>
                <w:sz w:val="20"/>
                <w:szCs w:val="20"/>
                <w:lang w:val="pl-PL"/>
              </w:rPr>
            </w:pPr>
            <w:r w:rsidRPr="00843D9B">
              <w:rPr>
                <w:rFonts w:cs="Times New Roman"/>
                <w:sz w:val="20"/>
                <w:szCs w:val="20"/>
                <w:lang w:val="pl-PL"/>
              </w:rPr>
              <w:t>4. Rozwiązanie musi posiadać możliwość przesyłania kopii logów do innych systemów logowania i przetwarzania danych. Musi w tym zakresie zapewniać mechanizmy filtrowania dla wysyłanych logów.</w:t>
            </w:r>
          </w:p>
          <w:p w14:paraId="5049C467" w14:textId="77777777" w:rsidR="00843D9B" w:rsidRPr="00843D9B" w:rsidRDefault="00843D9B" w:rsidP="00843D9B">
            <w:pPr>
              <w:rPr>
                <w:rFonts w:cs="Times New Roman"/>
                <w:sz w:val="20"/>
                <w:szCs w:val="20"/>
                <w:lang w:val="pl-PL"/>
              </w:rPr>
            </w:pPr>
            <w:r w:rsidRPr="00843D9B">
              <w:rPr>
                <w:rFonts w:cs="Times New Roman"/>
                <w:sz w:val="20"/>
                <w:szCs w:val="20"/>
                <w:lang w:val="pl-PL"/>
              </w:rPr>
              <w:t>5. Komunikacja systemów bezpieczeństwa (z których przesyłane są logi) z oferowanym systemem centralnego logowania musi być możliwa co najmniej z wykorzystaniem UDP/514 oraz TCP/514.</w:t>
            </w:r>
          </w:p>
          <w:p w14:paraId="79C25449" w14:textId="3900771D" w:rsidR="00843D9B" w:rsidRPr="00843D9B" w:rsidRDefault="00843D9B" w:rsidP="00843D9B">
            <w:pPr>
              <w:rPr>
                <w:rFonts w:cs="Times New Roman"/>
                <w:sz w:val="20"/>
                <w:szCs w:val="20"/>
                <w:lang w:val="pl-PL"/>
              </w:rPr>
            </w:pPr>
            <w:r w:rsidRPr="00843D9B">
              <w:rPr>
                <w:rFonts w:cs="Times New Roman"/>
                <w:sz w:val="20"/>
                <w:szCs w:val="20"/>
                <w:lang w:val="pl-PL"/>
              </w:rPr>
              <w:t>6. System musi realizować cykliczny eksport logów do zewnętrznego systemu w celu ich długo czasowego składowania. Eksport logów musi być możliwy za pomocą protokołu SFTP lub na zewnętrzny zasób sieciowy.</w:t>
            </w:r>
          </w:p>
        </w:tc>
      </w:tr>
      <w:tr w:rsidR="00843D9B" w:rsidRPr="00AB22AE" w14:paraId="41BCDA11" w14:textId="77777777" w:rsidTr="00AB22AE">
        <w:tc>
          <w:tcPr>
            <w:tcW w:w="750" w:type="dxa"/>
          </w:tcPr>
          <w:p w14:paraId="3B7D8CB3" w14:textId="0B8AB66C" w:rsidR="00843D9B" w:rsidRPr="00843D9B" w:rsidRDefault="00843D9B" w:rsidP="00843D9B">
            <w:pPr>
              <w:rPr>
                <w:rFonts w:cs="Times New Roman"/>
                <w:b/>
                <w:bCs/>
                <w:sz w:val="22"/>
                <w:lang w:val="pl-PL"/>
              </w:rPr>
            </w:pPr>
            <w:r w:rsidRPr="00843D9B">
              <w:rPr>
                <w:rFonts w:cs="Times New Roman"/>
                <w:b/>
                <w:bCs/>
                <w:sz w:val="22"/>
                <w:lang w:val="pl-PL"/>
              </w:rPr>
              <w:t>5.</w:t>
            </w:r>
          </w:p>
        </w:tc>
        <w:tc>
          <w:tcPr>
            <w:tcW w:w="1797" w:type="dxa"/>
          </w:tcPr>
          <w:p w14:paraId="5A8B8425" w14:textId="536C4B37" w:rsidR="00843D9B" w:rsidRPr="00843D9B" w:rsidRDefault="00843D9B" w:rsidP="00843D9B">
            <w:pPr>
              <w:rPr>
                <w:rFonts w:cs="Times New Roman"/>
                <w:b/>
                <w:bCs/>
                <w:sz w:val="22"/>
                <w:lang w:val="pl-PL"/>
              </w:rPr>
            </w:pPr>
            <w:r w:rsidRPr="00843D9B">
              <w:rPr>
                <w:rFonts w:cs="Times New Roman"/>
                <w:b/>
                <w:bCs/>
                <w:sz w:val="22"/>
                <w:lang w:val="pl-PL"/>
              </w:rPr>
              <w:t>Raportowanie</w:t>
            </w:r>
          </w:p>
        </w:tc>
        <w:tc>
          <w:tcPr>
            <w:tcW w:w="6520" w:type="dxa"/>
            <w:tcBorders>
              <w:top w:val="none" w:sz="6" w:space="0" w:color="auto"/>
              <w:bottom w:val="none" w:sz="6" w:space="0" w:color="auto"/>
            </w:tcBorders>
          </w:tcPr>
          <w:p w14:paraId="1FDFA7C3" w14:textId="77777777" w:rsidR="00843D9B" w:rsidRPr="00843D9B" w:rsidRDefault="00843D9B" w:rsidP="00843D9B">
            <w:pPr>
              <w:pStyle w:val="Default"/>
              <w:rPr>
                <w:rFonts w:ascii="Times New Roman" w:hAnsi="Times New Roman" w:cs="Times New Roman"/>
                <w:sz w:val="20"/>
                <w:szCs w:val="20"/>
                <w:lang w:val="pl-PL"/>
              </w:rPr>
            </w:pPr>
            <w:r w:rsidRPr="00843D9B">
              <w:rPr>
                <w:rFonts w:ascii="Times New Roman" w:hAnsi="Times New Roman" w:cs="Times New Roman"/>
                <w:sz w:val="20"/>
                <w:szCs w:val="20"/>
                <w:lang w:val="pl-PL"/>
              </w:rPr>
              <w:t xml:space="preserve">W zakresie raportowania system musi zapewniać: </w:t>
            </w:r>
          </w:p>
          <w:p w14:paraId="62339930" w14:textId="77777777" w:rsidR="00843D9B" w:rsidRPr="00843D9B" w:rsidRDefault="00843D9B" w:rsidP="00843D9B">
            <w:pPr>
              <w:pStyle w:val="Default"/>
              <w:rPr>
                <w:rFonts w:ascii="Times New Roman" w:hAnsi="Times New Roman" w:cs="Times New Roman"/>
                <w:sz w:val="20"/>
                <w:szCs w:val="20"/>
                <w:lang w:val="pl-PL"/>
              </w:rPr>
            </w:pPr>
            <w:r w:rsidRPr="00843D9B">
              <w:rPr>
                <w:rFonts w:ascii="Times New Roman" w:hAnsi="Times New Roman" w:cs="Times New Roman"/>
                <w:sz w:val="20"/>
                <w:szCs w:val="20"/>
                <w:lang w:val="pl-PL"/>
              </w:rPr>
              <w:t xml:space="preserve">1. Generowanie raportów co najmniej w formatach: PDF, CSV. </w:t>
            </w:r>
          </w:p>
          <w:p w14:paraId="7088ACDD" w14:textId="77777777" w:rsidR="00843D9B" w:rsidRPr="00843D9B" w:rsidRDefault="00843D9B" w:rsidP="00843D9B">
            <w:pPr>
              <w:pStyle w:val="Default"/>
              <w:rPr>
                <w:rFonts w:ascii="Times New Roman" w:hAnsi="Times New Roman" w:cs="Times New Roman"/>
                <w:sz w:val="20"/>
                <w:szCs w:val="20"/>
                <w:lang w:val="pl-PL"/>
              </w:rPr>
            </w:pPr>
            <w:r w:rsidRPr="00843D9B">
              <w:rPr>
                <w:rFonts w:ascii="Times New Roman" w:hAnsi="Times New Roman" w:cs="Times New Roman"/>
                <w:sz w:val="20"/>
                <w:szCs w:val="20"/>
                <w:lang w:val="pl-PL"/>
              </w:rPr>
              <w:lastRenderedPageBreak/>
              <w:t xml:space="preserve">2. Predefiniowane zestawy raportów, dla których administrator systemu może modyfikować parametry prezentowania wyników. </w:t>
            </w:r>
          </w:p>
          <w:p w14:paraId="465C7FBD" w14:textId="77777777" w:rsidR="00843D9B" w:rsidRPr="00843D9B" w:rsidRDefault="00843D9B" w:rsidP="00843D9B">
            <w:pPr>
              <w:pStyle w:val="Default"/>
              <w:rPr>
                <w:rFonts w:ascii="Times New Roman" w:hAnsi="Times New Roman" w:cs="Times New Roman"/>
                <w:sz w:val="20"/>
                <w:szCs w:val="20"/>
                <w:lang w:val="pl-PL"/>
              </w:rPr>
            </w:pPr>
            <w:r w:rsidRPr="00843D9B">
              <w:rPr>
                <w:rFonts w:ascii="Times New Roman" w:hAnsi="Times New Roman" w:cs="Times New Roman"/>
                <w:sz w:val="20"/>
                <w:szCs w:val="20"/>
                <w:lang w:val="pl-PL"/>
              </w:rPr>
              <w:t xml:space="preserve">3. Funkcję definiowania własnych raportów. </w:t>
            </w:r>
          </w:p>
          <w:p w14:paraId="33CCA739" w14:textId="77777777" w:rsidR="00843D9B" w:rsidRPr="00843D9B" w:rsidRDefault="00843D9B" w:rsidP="00843D9B">
            <w:pPr>
              <w:rPr>
                <w:rFonts w:cs="Times New Roman"/>
                <w:sz w:val="20"/>
                <w:szCs w:val="20"/>
                <w:lang w:val="pl-PL"/>
              </w:rPr>
            </w:pPr>
            <w:r w:rsidRPr="00843D9B">
              <w:rPr>
                <w:rFonts w:cs="Times New Roman"/>
                <w:sz w:val="20"/>
                <w:szCs w:val="20"/>
                <w:lang w:val="pl-PL"/>
              </w:rPr>
              <w:t xml:space="preserve">4. Możliwość spolszczenia raportów. </w:t>
            </w:r>
          </w:p>
          <w:p w14:paraId="35596678" w14:textId="70D0EA70" w:rsidR="00843D9B" w:rsidRPr="00843D9B" w:rsidRDefault="00843D9B" w:rsidP="00843D9B">
            <w:pPr>
              <w:pStyle w:val="Default"/>
              <w:rPr>
                <w:rFonts w:ascii="Times New Roman" w:hAnsi="Times New Roman" w:cs="Times New Roman"/>
                <w:sz w:val="20"/>
                <w:szCs w:val="20"/>
                <w:lang w:val="pl-PL"/>
              </w:rPr>
            </w:pPr>
            <w:r w:rsidRPr="00843D9B">
              <w:rPr>
                <w:rFonts w:ascii="Times New Roman" w:hAnsi="Times New Roman" w:cs="Times New Roman"/>
                <w:sz w:val="20"/>
                <w:szCs w:val="20"/>
                <w:lang w:val="pl-PL"/>
              </w:rPr>
              <w:t>5. Generowanie raportów w sposób cykliczny lub na żądanie, z możliwością automatycznego przesłania wyników na określony adres lub adresy email.</w:t>
            </w:r>
          </w:p>
        </w:tc>
      </w:tr>
      <w:tr w:rsidR="00843D9B" w:rsidRPr="00AB22AE" w14:paraId="78241B8F" w14:textId="77777777" w:rsidTr="00AB22AE">
        <w:tc>
          <w:tcPr>
            <w:tcW w:w="750" w:type="dxa"/>
          </w:tcPr>
          <w:p w14:paraId="0C9C5A31" w14:textId="4BD8F6DC" w:rsidR="00843D9B" w:rsidRPr="00843D9B" w:rsidRDefault="00843D9B" w:rsidP="00843D9B">
            <w:pPr>
              <w:rPr>
                <w:rFonts w:cs="Times New Roman"/>
                <w:b/>
                <w:bCs/>
                <w:sz w:val="22"/>
                <w:lang w:val="pl-PL"/>
              </w:rPr>
            </w:pPr>
            <w:r w:rsidRPr="00843D9B">
              <w:rPr>
                <w:rFonts w:cs="Times New Roman"/>
                <w:b/>
                <w:bCs/>
                <w:sz w:val="22"/>
                <w:lang w:val="pl-PL"/>
              </w:rPr>
              <w:lastRenderedPageBreak/>
              <w:t>6.</w:t>
            </w:r>
          </w:p>
        </w:tc>
        <w:tc>
          <w:tcPr>
            <w:tcW w:w="1797" w:type="dxa"/>
          </w:tcPr>
          <w:p w14:paraId="653CC8F7" w14:textId="59C7031B" w:rsidR="00843D9B" w:rsidRPr="00843D9B" w:rsidRDefault="00843D9B" w:rsidP="00843D9B">
            <w:pPr>
              <w:rPr>
                <w:rFonts w:cs="Times New Roman"/>
                <w:b/>
                <w:bCs/>
                <w:sz w:val="22"/>
                <w:lang w:val="pl-PL"/>
              </w:rPr>
            </w:pPr>
            <w:r w:rsidRPr="00843D9B">
              <w:rPr>
                <w:rFonts w:cs="Times New Roman"/>
                <w:b/>
                <w:bCs/>
                <w:sz w:val="22"/>
                <w:lang w:val="pl-PL"/>
              </w:rPr>
              <w:t>Kolekcja logów</w:t>
            </w:r>
          </w:p>
        </w:tc>
        <w:tc>
          <w:tcPr>
            <w:tcW w:w="6520" w:type="dxa"/>
          </w:tcPr>
          <w:p w14:paraId="7A29AC14" w14:textId="77777777" w:rsidR="00843D9B" w:rsidRPr="00843D9B" w:rsidRDefault="00843D9B" w:rsidP="00843D9B">
            <w:pPr>
              <w:rPr>
                <w:rFonts w:cs="Times New Roman"/>
                <w:sz w:val="20"/>
                <w:szCs w:val="20"/>
                <w:lang w:val="pl-PL"/>
              </w:rPr>
            </w:pPr>
            <w:r w:rsidRPr="00843D9B">
              <w:rPr>
                <w:rFonts w:cs="Times New Roman"/>
                <w:sz w:val="20"/>
                <w:szCs w:val="20"/>
                <w:lang w:val="pl-PL"/>
              </w:rPr>
              <w:t>W zakresie korelacji zdarzeń system musi zapewniać:</w:t>
            </w:r>
          </w:p>
          <w:p w14:paraId="2BBB82BD" w14:textId="77777777" w:rsidR="00843D9B" w:rsidRPr="00843D9B" w:rsidRDefault="00843D9B" w:rsidP="00843D9B">
            <w:pPr>
              <w:rPr>
                <w:rFonts w:cs="Times New Roman"/>
                <w:sz w:val="20"/>
                <w:szCs w:val="20"/>
                <w:lang w:val="pl-PL"/>
              </w:rPr>
            </w:pPr>
            <w:r w:rsidRPr="00843D9B">
              <w:rPr>
                <w:rFonts w:cs="Times New Roman"/>
                <w:sz w:val="20"/>
                <w:szCs w:val="20"/>
                <w:lang w:val="pl-PL"/>
              </w:rPr>
              <w:t>1. Korelowanie logów z określeniem urządzeń, dla których ten proces ma być realizowany.</w:t>
            </w:r>
          </w:p>
          <w:p w14:paraId="53934FB8" w14:textId="77777777" w:rsidR="00843D9B" w:rsidRPr="00843D9B" w:rsidRDefault="00843D9B" w:rsidP="00843D9B">
            <w:pPr>
              <w:rPr>
                <w:rFonts w:cs="Times New Roman"/>
                <w:sz w:val="20"/>
                <w:szCs w:val="20"/>
                <w:lang w:val="pl-PL"/>
              </w:rPr>
            </w:pPr>
            <w:r w:rsidRPr="00843D9B">
              <w:rPr>
                <w:rFonts w:cs="Times New Roman"/>
                <w:sz w:val="20"/>
                <w:szCs w:val="20"/>
                <w:lang w:val="pl-PL"/>
              </w:rPr>
              <w:t>2. Konfigurację powiadomień poprzez: e-mail, SNMP w przypadku wystąpienia określonych zdarzeń sieciowych, systemowych oraz bezpieczeństwa.</w:t>
            </w:r>
          </w:p>
          <w:p w14:paraId="5566357C" w14:textId="77777777" w:rsidR="00843D9B" w:rsidRPr="00843D9B" w:rsidRDefault="00843D9B" w:rsidP="00843D9B">
            <w:pPr>
              <w:rPr>
                <w:rFonts w:cs="Times New Roman"/>
                <w:sz w:val="20"/>
                <w:szCs w:val="20"/>
                <w:lang w:val="pl-PL"/>
              </w:rPr>
            </w:pPr>
            <w:r w:rsidRPr="00843D9B">
              <w:rPr>
                <w:rFonts w:cs="Times New Roman"/>
                <w:sz w:val="20"/>
                <w:szCs w:val="20"/>
                <w:lang w:val="pl-PL"/>
              </w:rPr>
              <w:t>3. Wybór kategorii zdarzeń, dla których tworzone będą reguły korelacyjne. System korelować zdarzenia co najmniej dla następujących kategorii zdarzeń:</w:t>
            </w:r>
          </w:p>
          <w:p w14:paraId="4D1EC89D" w14:textId="77777777" w:rsidR="00843D9B" w:rsidRPr="00843D9B" w:rsidRDefault="00843D9B" w:rsidP="00843D9B">
            <w:pPr>
              <w:rPr>
                <w:rFonts w:cs="Times New Roman"/>
                <w:sz w:val="20"/>
                <w:szCs w:val="20"/>
                <w:lang w:val="pl-PL"/>
              </w:rPr>
            </w:pPr>
            <w:r w:rsidRPr="00843D9B">
              <w:rPr>
                <w:rFonts w:cs="Times New Roman"/>
                <w:sz w:val="20"/>
                <w:szCs w:val="20"/>
                <w:lang w:val="pl-PL"/>
              </w:rPr>
              <w:t xml:space="preserve">• </w:t>
            </w:r>
            <w:proofErr w:type="spellStart"/>
            <w:r w:rsidRPr="00843D9B">
              <w:rPr>
                <w:rFonts w:cs="Times New Roman"/>
                <w:sz w:val="20"/>
                <w:szCs w:val="20"/>
                <w:lang w:val="pl-PL"/>
              </w:rPr>
              <w:t>Malware</w:t>
            </w:r>
            <w:proofErr w:type="spellEnd"/>
            <w:r w:rsidRPr="00843D9B">
              <w:rPr>
                <w:rFonts w:cs="Times New Roman"/>
                <w:sz w:val="20"/>
                <w:szCs w:val="20"/>
                <w:lang w:val="pl-PL"/>
              </w:rPr>
              <w:t>.</w:t>
            </w:r>
          </w:p>
          <w:p w14:paraId="3102FE76" w14:textId="77777777" w:rsidR="00843D9B" w:rsidRPr="00843D9B" w:rsidRDefault="00843D9B" w:rsidP="00843D9B">
            <w:pPr>
              <w:rPr>
                <w:rFonts w:cs="Times New Roman"/>
                <w:sz w:val="20"/>
                <w:szCs w:val="20"/>
                <w:lang w:val="pl-PL"/>
              </w:rPr>
            </w:pPr>
            <w:r w:rsidRPr="00843D9B">
              <w:rPr>
                <w:rFonts w:cs="Times New Roman"/>
                <w:sz w:val="20"/>
                <w:szCs w:val="20"/>
                <w:lang w:val="pl-PL"/>
              </w:rPr>
              <w:t>• Aplikacje sieciowe.</w:t>
            </w:r>
          </w:p>
          <w:p w14:paraId="5AE8BD06" w14:textId="77777777" w:rsidR="00843D9B" w:rsidRPr="00843D9B" w:rsidRDefault="00843D9B" w:rsidP="00843D9B">
            <w:pPr>
              <w:rPr>
                <w:rFonts w:cs="Times New Roman"/>
                <w:sz w:val="20"/>
                <w:szCs w:val="20"/>
                <w:lang w:val="pl-PL"/>
              </w:rPr>
            </w:pPr>
            <w:r w:rsidRPr="00843D9B">
              <w:rPr>
                <w:rFonts w:cs="Times New Roman"/>
                <w:sz w:val="20"/>
                <w:szCs w:val="20"/>
                <w:lang w:val="pl-PL"/>
              </w:rPr>
              <w:t>• Email.</w:t>
            </w:r>
          </w:p>
          <w:p w14:paraId="2DA865F3" w14:textId="77777777" w:rsidR="00843D9B" w:rsidRPr="00843D9B" w:rsidRDefault="00843D9B" w:rsidP="00843D9B">
            <w:pPr>
              <w:rPr>
                <w:rFonts w:cs="Times New Roman"/>
                <w:sz w:val="20"/>
                <w:szCs w:val="20"/>
                <w:lang w:val="pl-PL"/>
              </w:rPr>
            </w:pPr>
            <w:r w:rsidRPr="00843D9B">
              <w:rPr>
                <w:rFonts w:cs="Times New Roman"/>
                <w:sz w:val="20"/>
                <w:szCs w:val="20"/>
                <w:lang w:val="pl-PL"/>
              </w:rPr>
              <w:t>• IPS.</w:t>
            </w:r>
          </w:p>
          <w:p w14:paraId="305BDBCB" w14:textId="77777777" w:rsidR="00843D9B" w:rsidRPr="00843D9B" w:rsidRDefault="00843D9B" w:rsidP="00843D9B">
            <w:pPr>
              <w:rPr>
                <w:rFonts w:cs="Times New Roman"/>
                <w:sz w:val="20"/>
                <w:szCs w:val="20"/>
                <w:lang w:val="pl-PL"/>
              </w:rPr>
            </w:pPr>
            <w:r w:rsidRPr="00843D9B">
              <w:rPr>
                <w:rFonts w:cs="Times New Roman"/>
                <w:sz w:val="20"/>
                <w:szCs w:val="20"/>
                <w:lang w:val="pl-PL"/>
              </w:rPr>
              <w:t xml:space="preserve">• </w:t>
            </w:r>
            <w:proofErr w:type="spellStart"/>
            <w:r w:rsidRPr="00843D9B">
              <w:rPr>
                <w:rFonts w:cs="Times New Roman"/>
                <w:sz w:val="20"/>
                <w:szCs w:val="20"/>
                <w:lang w:val="pl-PL"/>
              </w:rPr>
              <w:t>Traffic</w:t>
            </w:r>
            <w:proofErr w:type="spellEnd"/>
            <w:r w:rsidRPr="00843D9B">
              <w:rPr>
                <w:rFonts w:cs="Times New Roman"/>
                <w:sz w:val="20"/>
                <w:szCs w:val="20"/>
                <w:lang w:val="pl-PL"/>
              </w:rPr>
              <w:t>.</w:t>
            </w:r>
          </w:p>
          <w:p w14:paraId="4F0BBD48" w14:textId="77777777" w:rsidR="00843D9B" w:rsidRPr="00843D9B" w:rsidRDefault="00843D9B" w:rsidP="00843D9B">
            <w:pPr>
              <w:rPr>
                <w:rFonts w:cs="Times New Roman"/>
                <w:sz w:val="20"/>
                <w:szCs w:val="20"/>
                <w:lang w:val="pl-PL"/>
              </w:rPr>
            </w:pPr>
            <w:r w:rsidRPr="00843D9B">
              <w:rPr>
                <w:rFonts w:cs="Times New Roman"/>
                <w:sz w:val="20"/>
                <w:szCs w:val="20"/>
                <w:lang w:val="pl-PL"/>
              </w:rPr>
              <w:t xml:space="preserve">• Systemowe: utracone połączenie </w:t>
            </w:r>
            <w:proofErr w:type="spellStart"/>
            <w:r w:rsidRPr="00843D9B">
              <w:rPr>
                <w:rFonts w:cs="Times New Roman"/>
                <w:sz w:val="20"/>
                <w:szCs w:val="20"/>
                <w:lang w:val="pl-PL"/>
              </w:rPr>
              <w:t>vpn</w:t>
            </w:r>
            <w:proofErr w:type="spellEnd"/>
            <w:r w:rsidRPr="00843D9B">
              <w:rPr>
                <w:rFonts w:cs="Times New Roman"/>
                <w:sz w:val="20"/>
                <w:szCs w:val="20"/>
                <w:lang w:val="pl-PL"/>
              </w:rPr>
              <w:t>, utracone połączenie sieciowe.</w:t>
            </w:r>
          </w:p>
          <w:p w14:paraId="67F68A4A" w14:textId="10695863" w:rsidR="00843D9B" w:rsidRPr="00843D9B" w:rsidRDefault="00843D9B" w:rsidP="00843D9B">
            <w:pPr>
              <w:rPr>
                <w:rFonts w:cs="Times New Roman"/>
                <w:sz w:val="20"/>
                <w:szCs w:val="20"/>
                <w:lang w:val="pl-PL"/>
              </w:rPr>
            </w:pPr>
            <w:r w:rsidRPr="00843D9B">
              <w:rPr>
                <w:rFonts w:cs="Times New Roman"/>
                <w:sz w:val="20"/>
                <w:szCs w:val="20"/>
                <w:lang w:val="pl-PL"/>
              </w:rPr>
              <w:t>4. Funkcję analizy logów archiwalnych względem aktualnej wiedzy producenta o zagrożeniach, w celu wykrycia potencjalnych stacji - narażonych na zagrożenie w ostatnim czasie.</w:t>
            </w:r>
          </w:p>
        </w:tc>
      </w:tr>
      <w:tr w:rsidR="00843D9B" w:rsidRPr="00AB22AE" w14:paraId="5BACEC66" w14:textId="77777777" w:rsidTr="00AB22AE">
        <w:tc>
          <w:tcPr>
            <w:tcW w:w="750" w:type="dxa"/>
          </w:tcPr>
          <w:p w14:paraId="53134C46" w14:textId="0DE0111A" w:rsidR="00843D9B" w:rsidRPr="00843D9B" w:rsidRDefault="00843D9B" w:rsidP="00843D9B">
            <w:pPr>
              <w:rPr>
                <w:rFonts w:cs="Times New Roman"/>
                <w:b/>
                <w:bCs/>
                <w:sz w:val="22"/>
                <w:lang w:val="pl-PL"/>
              </w:rPr>
            </w:pPr>
            <w:r w:rsidRPr="00843D9B">
              <w:rPr>
                <w:rFonts w:cs="Times New Roman"/>
                <w:b/>
                <w:bCs/>
                <w:sz w:val="22"/>
                <w:lang w:val="pl-PL"/>
              </w:rPr>
              <w:t>7.</w:t>
            </w:r>
          </w:p>
        </w:tc>
        <w:tc>
          <w:tcPr>
            <w:tcW w:w="1797" w:type="dxa"/>
          </w:tcPr>
          <w:p w14:paraId="2661FD50" w14:textId="681710CC" w:rsidR="00843D9B" w:rsidRPr="00843D9B" w:rsidRDefault="00843D9B" w:rsidP="00843D9B">
            <w:pPr>
              <w:rPr>
                <w:rFonts w:cs="Times New Roman"/>
                <w:b/>
                <w:bCs/>
                <w:sz w:val="22"/>
                <w:lang w:val="pl-PL"/>
              </w:rPr>
            </w:pPr>
            <w:r w:rsidRPr="00843D9B">
              <w:rPr>
                <w:rFonts w:cs="Times New Roman"/>
                <w:b/>
                <w:bCs/>
                <w:sz w:val="22"/>
                <w:lang w:val="pl-PL"/>
              </w:rPr>
              <w:t>Zarządzanie</w:t>
            </w:r>
          </w:p>
        </w:tc>
        <w:tc>
          <w:tcPr>
            <w:tcW w:w="6520" w:type="dxa"/>
          </w:tcPr>
          <w:p w14:paraId="40BDD127" w14:textId="77777777" w:rsidR="00843D9B" w:rsidRPr="00843D9B" w:rsidRDefault="00843D9B" w:rsidP="00843D9B">
            <w:pPr>
              <w:rPr>
                <w:rFonts w:cs="Times New Roman"/>
                <w:sz w:val="20"/>
                <w:szCs w:val="20"/>
                <w:lang w:val="pl-PL"/>
              </w:rPr>
            </w:pPr>
            <w:r w:rsidRPr="00843D9B">
              <w:rPr>
                <w:rFonts w:cs="Times New Roman"/>
                <w:sz w:val="20"/>
                <w:szCs w:val="20"/>
                <w:lang w:val="pl-PL"/>
              </w:rPr>
              <w:t>1. 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w:t>
            </w:r>
          </w:p>
          <w:p w14:paraId="4D0D9F4E" w14:textId="77777777" w:rsidR="00843D9B" w:rsidRPr="00843D9B" w:rsidRDefault="00843D9B" w:rsidP="00843D9B">
            <w:pPr>
              <w:rPr>
                <w:rFonts w:cs="Times New Roman"/>
                <w:sz w:val="20"/>
                <w:szCs w:val="20"/>
                <w:lang w:val="pl-PL"/>
              </w:rPr>
            </w:pPr>
            <w:r w:rsidRPr="00843D9B">
              <w:rPr>
                <w:rFonts w:cs="Times New Roman"/>
                <w:sz w:val="20"/>
                <w:szCs w:val="20"/>
                <w:lang w:val="pl-PL"/>
              </w:rPr>
              <w:t>a. Proces uwierzytelniania administratorów musi być realizowany w oparciu o: lokalną bazę, Radius, LDAP, PKI.</w:t>
            </w:r>
          </w:p>
          <w:p w14:paraId="183F9E69" w14:textId="1EA560E2" w:rsidR="00843D9B" w:rsidRPr="00843D9B" w:rsidRDefault="00843D9B" w:rsidP="00843D9B">
            <w:pPr>
              <w:rPr>
                <w:rFonts w:cs="Times New Roman"/>
                <w:sz w:val="20"/>
                <w:szCs w:val="20"/>
                <w:lang w:val="pl-PL"/>
              </w:rPr>
            </w:pPr>
            <w:r w:rsidRPr="00843D9B">
              <w:rPr>
                <w:rFonts w:cs="Times New Roman"/>
                <w:sz w:val="20"/>
                <w:szCs w:val="20"/>
                <w:lang w:val="pl-PL"/>
              </w:rPr>
              <w:t>2. System musi umożliwiać zdefiniowanie co najmniej 4 administratorów z możliwością określenia praw dostępu do logowanych informacji i raportów z perspektywy poszczególnych systemów, z których przesyłane są logi.</w:t>
            </w:r>
          </w:p>
        </w:tc>
      </w:tr>
      <w:tr w:rsidR="00843D9B" w:rsidRPr="00AB22AE" w14:paraId="1E271D13" w14:textId="77777777" w:rsidTr="00AB22AE">
        <w:tc>
          <w:tcPr>
            <w:tcW w:w="750" w:type="dxa"/>
          </w:tcPr>
          <w:p w14:paraId="4CC16EAE" w14:textId="656495DF" w:rsidR="00843D9B" w:rsidRPr="00843D9B" w:rsidRDefault="00843D9B" w:rsidP="00843D9B">
            <w:pPr>
              <w:rPr>
                <w:rFonts w:cs="Times New Roman"/>
                <w:b/>
                <w:bCs/>
                <w:sz w:val="22"/>
                <w:lang w:val="pl-PL"/>
              </w:rPr>
            </w:pPr>
            <w:r w:rsidRPr="00843D9B">
              <w:rPr>
                <w:rFonts w:cs="Times New Roman"/>
                <w:b/>
                <w:bCs/>
                <w:sz w:val="22"/>
                <w:lang w:val="pl-PL"/>
              </w:rPr>
              <w:t>8.</w:t>
            </w:r>
          </w:p>
        </w:tc>
        <w:tc>
          <w:tcPr>
            <w:tcW w:w="1797" w:type="dxa"/>
          </w:tcPr>
          <w:p w14:paraId="33BFF0C3" w14:textId="1A2A19FD" w:rsidR="00843D9B" w:rsidRPr="00843D9B" w:rsidRDefault="00843D9B" w:rsidP="00843D9B">
            <w:pPr>
              <w:rPr>
                <w:rFonts w:cs="Times New Roman"/>
                <w:b/>
                <w:bCs/>
                <w:sz w:val="22"/>
                <w:lang w:val="pl-PL"/>
              </w:rPr>
            </w:pPr>
            <w:r w:rsidRPr="00843D9B">
              <w:rPr>
                <w:rFonts w:cs="Times New Roman"/>
                <w:b/>
                <w:bCs/>
                <w:sz w:val="22"/>
                <w:lang w:val="pl-PL"/>
              </w:rPr>
              <w:t>Serwisy i licencje</w:t>
            </w:r>
          </w:p>
        </w:tc>
        <w:tc>
          <w:tcPr>
            <w:tcW w:w="6520" w:type="dxa"/>
          </w:tcPr>
          <w:p w14:paraId="28BBA5F7" w14:textId="5DB68744" w:rsidR="00843D9B" w:rsidRPr="00843D9B" w:rsidRDefault="00843D9B" w:rsidP="00843D9B">
            <w:pPr>
              <w:rPr>
                <w:rFonts w:cs="Times New Roman"/>
                <w:sz w:val="20"/>
                <w:szCs w:val="20"/>
                <w:lang w:val="pl-PL"/>
              </w:rPr>
            </w:pPr>
            <w:r w:rsidRPr="00843D9B">
              <w:rPr>
                <w:rFonts w:cs="Times New Roman"/>
                <w:sz w:val="20"/>
                <w:szCs w:val="20"/>
                <w:lang w:val="pl-PL"/>
              </w:rPr>
              <w:t>1. System musi być dostarczony w modelu „na własność” tj. niewykupienie odnowienia licencji wsparcia technicznego dla rozwiązania nie spowoduje zablokowania funkcjonowania systemu a jedynie pozbawi możliwości pobierania aktualizacji oprogramowania.</w:t>
            </w:r>
          </w:p>
          <w:p w14:paraId="658443BA" w14:textId="41DAB744" w:rsidR="00843D9B" w:rsidRPr="00843D9B" w:rsidRDefault="00843D9B" w:rsidP="00843D9B">
            <w:pPr>
              <w:rPr>
                <w:rFonts w:cs="Times New Roman"/>
                <w:sz w:val="20"/>
                <w:szCs w:val="20"/>
                <w:lang w:val="pl-PL"/>
              </w:rPr>
            </w:pPr>
            <w:r w:rsidRPr="00843D9B">
              <w:rPr>
                <w:rFonts w:cs="Times New Roman"/>
                <w:sz w:val="20"/>
                <w:szCs w:val="20"/>
                <w:lang w:val="pl-PL"/>
              </w:rPr>
              <w:t xml:space="preserve">2. Wsparcie: System musi być objęty serwisem producenta upoważniającym do aktualizacji oprogramowania oraz wsparcia technicznego w trybie 24x7 oraz mieć </w:t>
            </w:r>
            <w:proofErr w:type="spellStart"/>
            <w:r w:rsidRPr="00843D9B">
              <w:rPr>
                <w:rFonts w:cs="Times New Roman"/>
                <w:sz w:val="20"/>
                <w:szCs w:val="20"/>
                <w:lang w:val="pl-PL"/>
              </w:rPr>
              <w:t>zalicencjonowaną</w:t>
            </w:r>
            <w:proofErr w:type="spellEnd"/>
            <w:r w:rsidRPr="00843D9B">
              <w:rPr>
                <w:rFonts w:cs="Times New Roman"/>
                <w:sz w:val="20"/>
                <w:szCs w:val="20"/>
                <w:lang w:val="pl-PL"/>
              </w:rPr>
              <w:t xml:space="preserve"> funkcję analizy logów archiwalnych przez okres 24 miesięcy.</w:t>
            </w:r>
          </w:p>
        </w:tc>
      </w:tr>
      <w:tr w:rsidR="00843D9B" w:rsidRPr="00AB22AE" w14:paraId="775A6539" w14:textId="77777777" w:rsidTr="00AB22AE">
        <w:tc>
          <w:tcPr>
            <w:tcW w:w="750" w:type="dxa"/>
          </w:tcPr>
          <w:p w14:paraId="6FA120DA" w14:textId="66C5778C" w:rsidR="00843D9B" w:rsidRPr="00843D9B" w:rsidRDefault="00843D9B" w:rsidP="00843D9B">
            <w:pPr>
              <w:rPr>
                <w:rFonts w:cs="Times New Roman"/>
                <w:b/>
                <w:bCs/>
                <w:sz w:val="22"/>
                <w:lang w:val="pl-PL"/>
              </w:rPr>
            </w:pPr>
            <w:r w:rsidRPr="00843D9B">
              <w:rPr>
                <w:rFonts w:cs="Times New Roman"/>
                <w:b/>
                <w:bCs/>
                <w:sz w:val="22"/>
                <w:lang w:val="pl-PL"/>
              </w:rPr>
              <w:t>9.</w:t>
            </w:r>
          </w:p>
        </w:tc>
        <w:tc>
          <w:tcPr>
            <w:tcW w:w="1797" w:type="dxa"/>
          </w:tcPr>
          <w:p w14:paraId="13764D46" w14:textId="5F6E033B" w:rsidR="00843D9B" w:rsidRPr="00843D9B" w:rsidRDefault="00843D9B" w:rsidP="00843D9B">
            <w:pPr>
              <w:rPr>
                <w:rFonts w:cs="Times New Roman"/>
                <w:b/>
                <w:bCs/>
                <w:sz w:val="22"/>
                <w:lang w:val="pl-PL"/>
              </w:rPr>
            </w:pPr>
            <w:r w:rsidRPr="00843D9B">
              <w:rPr>
                <w:rFonts w:cs="Times New Roman"/>
                <w:b/>
                <w:bCs/>
                <w:sz w:val="22"/>
                <w:lang w:val="pl-PL"/>
              </w:rPr>
              <w:t>Opisy wymagań ogólnych</w:t>
            </w:r>
          </w:p>
        </w:tc>
        <w:tc>
          <w:tcPr>
            <w:tcW w:w="6520" w:type="dxa"/>
          </w:tcPr>
          <w:p w14:paraId="79FDE86D" w14:textId="77777777" w:rsidR="00843D9B" w:rsidRPr="00843D9B" w:rsidRDefault="00843D9B" w:rsidP="00843D9B">
            <w:pPr>
              <w:rPr>
                <w:rFonts w:cs="Times New Roman"/>
                <w:sz w:val="20"/>
                <w:szCs w:val="20"/>
                <w:lang w:val="pl-PL"/>
              </w:rPr>
            </w:pPr>
            <w:r w:rsidRPr="00843D9B">
              <w:rPr>
                <w:rFonts w:cs="Times New Roman"/>
                <w:sz w:val="20"/>
                <w:szCs w:val="20"/>
                <w:lang w:val="pl-PL"/>
              </w:rPr>
              <w:t xml:space="preserve">1. 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843D9B">
              <w:rPr>
                <w:rFonts w:cs="Times New Roman"/>
                <w:sz w:val="20"/>
                <w:szCs w:val="20"/>
                <w:lang w:val="pl-PL"/>
              </w:rPr>
              <w:t>późn</w:t>
            </w:r>
            <w:proofErr w:type="spellEnd"/>
            <w:r w:rsidRPr="00843D9B">
              <w:rPr>
                <w:rFonts w:cs="Times New Roman"/>
                <w:sz w:val="20"/>
                <w:szCs w:val="20"/>
                <w:lang w:val="pl-PL"/>
              </w:rPr>
              <w:t>.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3C7F367E" w14:textId="1CCA8959" w:rsidR="00843D9B" w:rsidRPr="00843D9B" w:rsidRDefault="00843D9B" w:rsidP="00843D9B">
            <w:pPr>
              <w:rPr>
                <w:rFonts w:cs="Times New Roman"/>
                <w:sz w:val="20"/>
                <w:szCs w:val="20"/>
                <w:lang w:val="pl-PL"/>
              </w:rPr>
            </w:pPr>
            <w:r w:rsidRPr="00843D9B">
              <w:rPr>
                <w:rFonts w:cs="Times New Roman"/>
                <w:sz w:val="20"/>
                <w:szCs w:val="20"/>
                <w:lang w:val="pl-PL"/>
              </w:rPr>
              <w:t xml:space="preserve">2. Opis przedmiotu zamówienia (nie techniczny, tylko ogólny): Oferent </w:t>
            </w:r>
            <w:r w:rsidRPr="00843D9B">
              <w:rPr>
                <w:rFonts w:cs="Times New Roman"/>
                <w:sz w:val="20"/>
                <w:szCs w:val="20"/>
                <w:lang w:val="pl-PL"/>
              </w:rPr>
              <w:lastRenderedPageBreak/>
              <w:t>winien przedłożyć oświadczenie producenta lub autoryzowanego dystrybutora producenta na terenie Polski, iż oferent posiada autoryzację producenta w zakresie sprzedaży oferowanych rozwiązań.</w:t>
            </w:r>
          </w:p>
        </w:tc>
      </w:tr>
    </w:tbl>
    <w:p w14:paraId="609442CE" w14:textId="77777777" w:rsidR="00544EF5" w:rsidRPr="00AB22AE" w:rsidRDefault="00544EF5" w:rsidP="00A64309"/>
    <w:p w14:paraId="206BE5E1" w14:textId="63A2E370" w:rsidR="00CE00C7" w:rsidRPr="00AB22AE" w:rsidRDefault="00B84241" w:rsidP="00544EF5">
      <w:pPr>
        <w:pStyle w:val="Nagwek1"/>
      </w:pPr>
      <w:bookmarkStart w:id="5" w:name="_Toc202443070"/>
      <w:r>
        <w:t>5.</w:t>
      </w:r>
      <w:r>
        <w:tab/>
      </w:r>
      <w:r w:rsidR="00544EF5" w:rsidRPr="00AB22AE">
        <w:t xml:space="preserve">Macierz </w:t>
      </w:r>
      <w:proofErr w:type="spellStart"/>
      <w:r w:rsidR="00544EF5" w:rsidRPr="00AB22AE">
        <w:t>enterprise</w:t>
      </w:r>
      <w:proofErr w:type="spellEnd"/>
      <w:r w:rsidR="00544EF5" w:rsidRPr="00AB22AE">
        <w:t xml:space="preserve"> do kopii zapasowych</w:t>
      </w:r>
      <w:bookmarkEnd w:id="5"/>
    </w:p>
    <w:tbl>
      <w:tblPr>
        <w:tblStyle w:val="Tabela-Siatka"/>
        <w:tblW w:w="9067" w:type="dxa"/>
        <w:tblLook w:val="04A0" w:firstRow="1" w:lastRow="0" w:firstColumn="1" w:lastColumn="0" w:noHBand="0" w:noVBand="1"/>
      </w:tblPr>
      <w:tblGrid>
        <w:gridCol w:w="749"/>
        <w:gridCol w:w="1816"/>
        <w:gridCol w:w="6502"/>
      </w:tblGrid>
      <w:tr w:rsidR="00544EF5" w:rsidRPr="00AB22AE" w14:paraId="3C04054E" w14:textId="77777777" w:rsidTr="00DC7592">
        <w:tc>
          <w:tcPr>
            <w:tcW w:w="749" w:type="dxa"/>
            <w:vAlign w:val="center"/>
          </w:tcPr>
          <w:p w14:paraId="6DCC7F54" w14:textId="77777777" w:rsidR="00544EF5" w:rsidRPr="00AB22AE" w:rsidRDefault="00544EF5" w:rsidP="007542F5">
            <w:pPr>
              <w:jc w:val="center"/>
              <w:rPr>
                <w:lang w:val="pl-PL"/>
              </w:rPr>
            </w:pPr>
            <w:r w:rsidRPr="00AB22AE">
              <w:rPr>
                <w:b/>
                <w:bCs/>
                <w:lang w:val="pl-PL"/>
              </w:rPr>
              <w:t>L.p.</w:t>
            </w:r>
          </w:p>
        </w:tc>
        <w:tc>
          <w:tcPr>
            <w:tcW w:w="1816" w:type="dxa"/>
            <w:vAlign w:val="center"/>
          </w:tcPr>
          <w:p w14:paraId="593D9D78" w14:textId="77777777" w:rsidR="00544EF5" w:rsidRPr="00AB22AE" w:rsidRDefault="00544EF5" w:rsidP="007542F5">
            <w:pPr>
              <w:jc w:val="center"/>
              <w:rPr>
                <w:lang w:val="pl-PL"/>
              </w:rPr>
            </w:pPr>
            <w:r w:rsidRPr="00AB22AE">
              <w:rPr>
                <w:b/>
                <w:lang w:val="pl-PL"/>
              </w:rPr>
              <w:t>Parametr lub warunek minimalny</w:t>
            </w:r>
          </w:p>
        </w:tc>
        <w:tc>
          <w:tcPr>
            <w:tcW w:w="6502" w:type="dxa"/>
            <w:vAlign w:val="center"/>
          </w:tcPr>
          <w:p w14:paraId="2BCEEA6C" w14:textId="77777777" w:rsidR="00544EF5" w:rsidRPr="00AB22AE" w:rsidRDefault="00544EF5" w:rsidP="007542F5">
            <w:pPr>
              <w:jc w:val="center"/>
              <w:rPr>
                <w:lang w:val="pl-PL"/>
              </w:rPr>
            </w:pPr>
            <w:r w:rsidRPr="00AB22AE">
              <w:rPr>
                <w:b/>
                <w:lang w:val="pl-PL"/>
              </w:rPr>
              <w:t>Minimalne wymagania</w:t>
            </w:r>
          </w:p>
        </w:tc>
      </w:tr>
      <w:tr w:rsidR="00544EF5" w:rsidRPr="00AB22AE" w14:paraId="75954242" w14:textId="77777777" w:rsidTr="00DC7592">
        <w:tc>
          <w:tcPr>
            <w:tcW w:w="749" w:type="dxa"/>
          </w:tcPr>
          <w:p w14:paraId="014C5389" w14:textId="6422716D" w:rsidR="00544EF5" w:rsidRPr="00AB22AE" w:rsidRDefault="00544EF5" w:rsidP="00544EF5">
            <w:pPr>
              <w:rPr>
                <w:sz w:val="22"/>
                <w:szCs w:val="20"/>
                <w:lang w:val="pl-PL"/>
              </w:rPr>
            </w:pPr>
            <w:r w:rsidRPr="00AB22AE">
              <w:rPr>
                <w:sz w:val="22"/>
                <w:szCs w:val="20"/>
                <w:lang w:val="pl-PL"/>
              </w:rPr>
              <w:t>1.</w:t>
            </w:r>
          </w:p>
        </w:tc>
        <w:tc>
          <w:tcPr>
            <w:tcW w:w="1816" w:type="dxa"/>
            <w:tcBorders>
              <w:top w:val="single" w:sz="8" w:space="0" w:color="auto"/>
              <w:left w:val="single" w:sz="8" w:space="0" w:color="auto"/>
              <w:bottom w:val="single" w:sz="8" w:space="0" w:color="auto"/>
              <w:right w:val="single" w:sz="8" w:space="0" w:color="auto"/>
            </w:tcBorders>
            <w:shd w:val="clear" w:color="auto" w:fill="auto"/>
          </w:tcPr>
          <w:p w14:paraId="682D6C35" w14:textId="0EE0C39E" w:rsidR="00544EF5" w:rsidRPr="00AB22AE" w:rsidRDefault="00544EF5" w:rsidP="00544EF5">
            <w:pPr>
              <w:rPr>
                <w:sz w:val="22"/>
                <w:szCs w:val="20"/>
                <w:lang w:val="pl-PL"/>
              </w:rPr>
            </w:pPr>
            <w:r w:rsidRPr="00AB22AE">
              <w:rPr>
                <w:rFonts w:eastAsia="Times New Roman" w:cs="Calibri"/>
                <w:sz w:val="22"/>
                <w:szCs w:val="20"/>
                <w:lang w:val="pl-PL"/>
              </w:rPr>
              <w:t>Procesor</w:t>
            </w:r>
          </w:p>
        </w:tc>
        <w:tc>
          <w:tcPr>
            <w:tcW w:w="6502" w:type="dxa"/>
            <w:tcBorders>
              <w:top w:val="single" w:sz="8" w:space="0" w:color="auto"/>
              <w:left w:val="nil"/>
              <w:bottom w:val="single" w:sz="8" w:space="0" w:color="auto"/>
              <w:right w:val="single" w:sz="8" w:space="0" w:color="auto"/>
            </w:tcBorders>
            <w:shd w:val="clear" w:color="auto" w:fill="auto"/>
            <w:vAlign w:val="center"/>
          </w:tcPr>
          <w:p w14:paraId="319D2B5C" w14:textId="5FBD4C67" w:rsidR="00544EF5" w:rsidRPr="00AB22AE" w:rsidRDefault="00544EF5" w:rsidP="00544EF5">
            <w:pPr>
              <w:rPr>
                <w:sz w:val="20"/>
                <w:szCs w:val="18"/>
                <w:lang w:val="pl-PL"/>
              </w:rPr>
            </w:pPr>
            <w:r w:rsidRPr="00AB22AE">
              <w:rPr>
                <w:sz w:val="20"/>
                <w:szCs w:val="18"/>
                <w:lang w:val="pl-PL"/>
              </w:rPr>
              <w:t xml:space="preserve">Czterordzeniowy o taktowaniu co najmniej 2,2GHz np. AMD </w:t>
            </w:r>
            <w:proofErr w:type="spellStart"/>
            <w:r w:rsidRPr="00AB22AE">
              <w:rPr>
                <w:sz w:val="20"/>
                <w:szCs w:val="18"/>
                <w:lang w:val="pl-PL"/>
              </w:rPr>
              <w:t>Ryzen</w:t>
            </w:r>
            <w:proofErr w:type="spellEnd"/>
            <w:r w:rsidRPr="00AB22AE">
              <w:rPr>
                <w:sz w:val="20"/>
                <w:szCs w:val="18"/>
                <w:lang w:val="pl-PL"/>
              </w:rPr>
              <w:t xml:space="preserve"> V1500B </w:t>
            </w:r>
            <w:r w:rsidRPr="00AB22AE">
              <w:rPr>
                <w:rFonts w:eastAsia="Times New Roman" w:cstheme="minorHAnsi"/>
                <w:sz w:val="20"/>
                <w:szCs w:val="18"/>
                <w:lang w:val="pl-PL"/>
              </w:rPr>
              <w:t xml:space="preserve">lub równoważny procesor czterordzeniowy osiągający w testach </w:t>
            </w:r>
            <w:proofErr w:type="spellStart"/>
            <w:r w:rsidRPr="00AB22AE">
              <w:rPr>
                <w:rFonts w:eastAsia="Times New Roman" w:cstheme="minorHAnsi"/>
                <w:sz w:val="20"/>
                <w:szCs w:val="18"/>
                <w:lang w:val="pl-PL"/>
              </w:rPr>
              <w:t>PassMark</w:t>
            </w:r>
            <w:proofErr w:type="spellEnd"/>
            <w:r w:rsidRPr="00AB22AE">
              <w:rPr>
                <w:rFonts w:eastAsia="Times New Roman" w:cstheme="minorHAnsi"/>
                <w:sz w:val="20"/>
                <w:szCs w:val="18"/>
                <w:lang w:val="pl-PL"/>
              </w:rPr>
              <w:t xml:space="preserve"> - CPU Mark wynik nie gorszy niż 4800 pkt.</w:t>
            </w:r>
            <w:r w:rsidRPr="00AB22AE">
              <w:rPr>
                <w:rFonts w:eastAsia="Times New Roman" w:cstheme="minorHAnsi"/>
                <w:sz w:val="20"/>
                <w:szCs w:val="18"/>
                <w:lang w:val="pl-PL"/>
              </w:rPr>
              <w:br/>
            </w:r>
            <w:r w:rsidRPr="00AB22AE">
              <w:rPr>
                <w:rFonts w:eastAsia="Times New Roman" w:cstheme="minorHAnsi"/>
                <w:sz w:val="20"/>
                <w:szCs w:val="18"/>
                <w:lang w:val="pl-PL"/>
              </w:rPr>
              <w:br/>
              <w:t>W przypadku zaoferowania procesora równoważnego, wynik testu musi być opublikowany na stronie https://www.cpubenchmark.net/high_end_cpus.html</w:t>
            </w:r>
          </w:p>
        </w:tc>
      </w:tr>
      <w:tr w:rsidR="00544EF5" w:rsidRPr="00AB22AE" w14:paraId="3B48100D" w14:textId="77777777" w:rsidTr="00DC7592">
        <w:tc>
          <w:tcPr>
            <w:tcW w:w="749" w:type="dxa"/>
          </w:tcPr>
          <w:p w14:paraId="7A1BD602" w14:textId="26237B1C" w:rsidR="00544EF5" w:rsidRPr="00AB22AE" w:rsidRDefault="00544EF5" w:rsidP="00544EF5">
            <w:pPr>
              <w:rPr>
                <w:sz w:val="22"/>
                <w:szCs w:val="20"/>
                <w:lang w:val="pl-PL"/>
              </w:rPr>
            </w:pPr>
            <w:r w:rsidRPr="00AB22AE">
              <w:rPr>
                <w:sz w:val="22"/>
                <w:szCs w:val="20"/>
                <w:lang w:val="pl-PL"/>
              </w:rPr>
              <w:t>2.</w:t>
            </w:r>
          </w:p>
        </w:tc>
        <w:tc>
          <w:tcPr>
            <w:tcW w:w="1816" w:type="dxa"/>
            <w:tcBorders>
              <w:top w:val="single" w:sz="8" w:space="0" w:color="auto"/>
              <w:left w:val="single" w:sz="8" w:space="0" w:color="auto"/>
              <w:bottom w:val="single" w:sz="8" w:space="0" w:color="auto"/>
              <w:right w:val="single" w:sz="8" w:space="0" w:color="auto"/>
            </w:tcBorders>
            <w:shd w:val="clear" w:color="auto" w:fill="auto"/>
          </w:tcPr>
          <w:p w14:paraId="18EE0AA2" w14:textId="7C28FA9C" w:rsidR="00544EF5" w:rsidRPr="00AB22AE" w:rsidRDefault="00544EF5" w:rsidP="00544EF5">
            <w:pPr>
              <w:rPr>
                <w:sz w:val="22"/>
                <w:szCs w:val="20"/>
                <w:lang w:val="pl-PL"/>
              </w:rPr>
            </w:pPr>
            <w:r w:rsidRPr="00AB22AE">
              <w:rPr>
                <w:rFonts w:eastAsia="Times New Roman" w:cs="Calibri"/>
                <w:sz w:val="22"/>
                <w:szCs w:val="20"/>
                <w:lang w:val="pl-PL"/>
              </w:rPr>
              <w:t>Architektura procesora</w:t>
            </w:r>
          </w:p>
        </w:tc>
        <w:tc>
          <w:tcPr>
            <w:tcW w:w="6502" w:type="dxa"/>
            <w:tcBorders>
              <w:top w:val="single" w:sz="8" w:space="0" w:color="auto"/>
              <w:left w:val="nil"/>
              <w:bottom w:val="single" w:sz="8" w:space="0" w:color="auto"/>
              <w:right w:val="single" w:sz="8" w:space="0" w:color="auto"/>
            </w:tcBorders>
            <w:shd w:val="clear" w:color="auto" w:fill="auto"/>
            <w:vAlign w:val="center"/>
          </w:tcPr>
          <w:p w14:paraId="7F1A9EB9" w14:textId="4B2321CA" w:rsidR="00544EF5" w:rsidRPr="00AB22AE" w:rsidRDefault="00544EF5" w:rsidP="00544EF5">
            <w:pPr>
              <w:rPr>
                <w:sz w:val="20"/>
                <w:szCs w:val="18"/>
                <w:lang w:val="pl-PL"/>
              </w:rPr>
            </w:pPr>
            <w:r w:rsidRPr="00AB22AE">
              <w:rPr>
                <w:sz w:val="20"/>
                <w:szCs w:val="18"/>
                <w:lang w:val="pl-PL"/>
              </w:rPr>
              <w:t>64-bitowy x86</w:t>
            </w:r>
          </w:p>
        </w:tc>
      </w:tr>
      <w:tr w:rsidR="00544EF5" w:rsidRPr="00AB22AE" w14:paraId="3C455C2F" w14:textId="77777777" w:rsidTr="00DC7592">
        <w:tc>
          <w:tcPr>
            <w:tcW w:w="749" w:type="dxa"/>
          </w:tcPr>
          <w:p w14:paraId="569C8B7A" w14:textId="5EA32B6D" w:rsidR="00544EF5" w:rsidRPr="00AB22AE" w:rsidRDefault="00544EF5" w:rsidP="00544EF5">
            <w:pPr>
              <w:rPr>
                <w:sz w:val="22"/>
                <w:szCs w:val="20"/>
                <w:lang w:val="pl-PL"/>
              </w:rPr>
            </w:pPr>
            <w:r w:rsidRPr="00AB22AE">
              <w:rPr>
                <w:sz w:val="22"/>
                <w:szCs w:val="20"/>
                <w:lang w:val="pl-PL"/>
              </w:rPr>
              <w:t>3.</w:t>
            </w:r>
          </w:p>
        </w:tc>
        <w:tc>
          <w:tcPr>
            <w:tcW w:w="1816" w:type="dxa"/>
            <w:tcBorders>
              <w:top w:val="single" w:sz="8" w:space="0" w:color="auto"/>
              <w:left w:val="single" w:sz="8" w:space="0" w:color="auto"/>
              <w:bottom w:val="single" w:sz="8" w:space="0" w:color="auto"/>
              <w:right w:val="single" w:sz="8" w:space="0" w:color="auto"/>
            </w:tcBorders>
            <w:shd w:val="clear" w:color="auto" w:fill="auto"/>
          </w:tcPr>
          <w:p w14:paraId="4E9FAF78" w14:textId="1DD42A9C" w:rsidR="00544EF5" w:rsidRPr="00AB22AE" w:rsidRDefault="00544EF5" w:rsidP="00544EF5">
            <w:pPr>
              <w:rPr>
                <w:sz w:val="22"/>
                <w:szCs w:val="20"/>
                <w:lang w:val="pl-PL"/>
              </w:rPr>
            </w:pPr>
            <w:r w:rsidRPr="00AB22AE">
              <w:rPr>
                <w:rFonts w:eastAsia="Times New Roman" w:cs="Calibri"/>
                <w:sz w:val="22"/>
                <w:szCs w:val="20"/>
                <w:lang w:val="pl-PL"/>
              </w:rPr>
              <w:t>Koprocesor arytmetyczny</w:t>
            </w:r>
          </w:p>
        </w:tc>
        <w:tc>
          <w:tcPr>
            <w:tcW w:w="6502" w:type="dxa"/>
            <w:tcBorders>
              <w:top w:val="single" w:sz="8" w:space="0" w:color="auto"/>
              <w:left w:val="nil"/>
              <w:bottom w:val="single" w:sz="8" w:space="0" w:color="auto"/>
              <w:right w:val="single" w:sz="8" w:space="0" w:color="auto"/>
            </w:tcBorders>
            <w:shd w:val="clear" w:color="auto" w:fill="auto"/>
            <w:vAlign w:val="center"/>
          </w:tcPr>
          <w:p w14:paraId="5F1B7ADD" w14:textId="6F736F8C" w:rsidR="00544EF5" w:rsidRPr="00AB22AE" w:rsidRDefault="00544EF5" w:rsidP="00544EF5">
            <w:pPr>
              <w:rPr>
                <w:sz w:val="20"/>
                <w:szCs w:val="18"/>
                <w:lang w:val="pl-PL"/>
              </w:rPr>
            </w:pPr>
            <w:r w:rsidRPr="00AB22AE">
              <w:rPr>
                <w:sz w:val="20"/>
                <w:szCs w:val="18"/>
                <w:lang w:val="pl-PL"/>
              </w:rPr>
              <w:t>Tak</w:t>
            </w:r>
          </w:p>
        </w:tc>
      </w:tr>
      <w:tr w:rsidR="00544EF5" w:rsidRPr="00AB22AE" w14:paraId="472372C0" w14:textId="77777777" w:rsidTr="00DC7592">
        <w:tc>
          <w:tcPr>
            <w:tcW w:w="749" w:type="dxa"/>
          </w:tcPr>
          <w:p w14:paraId="4BEE4021" w14:textId="2744E58E" w:rsidR="00544EF5" w:rsidRPr="00AB22AE" w:rsidRDefault="00544EF5" w:rsidP="00544EF5">
            <w:pPr>
              <w:rPr>
                <w:sz w:val="22"/>
                <w:szCs w:val="20"/>
                <w:lang w:val="pl-PL"/>
              </w:rPr>
            </w:pPr>
            <w:r w:rsidRPr="00AB22AE">
              <w:rPr>
                <w:sz w:val="22"/>
                <w:szCs w:val="20"/>
                <w:lang w:val="pl-PL"/>
              </w:rPr>
              <w:t>4.</w:t>
            </w:r>
          </w:p>
        </w:tc>
        <w:tc>
          <w:tcPr>
            <w:tcW w:w="1816" w:type="dxa"/>
            <w:tcBorders>
              <w:top w:val="nil"/>
              <w:left w:val="single" w:sz="8" w:space="0" w:color="auto"/>
              <w:bottom w:val="single" w:sz="8" w:space="0" w:color="auto"/>
              <w:right w:val="single" w:sz="8" w:space="0" w:color="auto"/>
            </w:tcBorders>
            <w:shd w:val="clear" w:color="auto" w:fill="auto"/>
          </w:tcPr>
          <w:p w14:paraId="0E1F0FA7" w14:textId="3A8B35A3" w:rsidR="00544EF5" w:rsidRPr="00AB22AE" w:rsidRDefault="00544EF5" w:rsidP="00544EF5">
            <w:pPr>
              <w:rPr>
                <w:sz w:val="22"/>
                <w:szCs w:val="20"/>
                <w:lang w:val="pl-PL"/>
              </w:rPr>
            </w:pPr>
            <w:r w:rsidRPr="00AB22AE">
              <w:rPr>
                <w:rFonts w:eastAsia="Times New Roman" w:cs="Calibri"/>
                <w:sz w:val="22"/>
                <w:szCs w:val="20"/>
                <w:lang w:val="pl-PL"/>
              </w:rPr>
              <w:t>Obudowa</w:t>
            </w:r>
          </w:p>
        </w:tc>
        <w:tc>
          <w:tcPr>
            <w:tcW w:w="6502" w:type="dxa"/>
            <w:tcBorders>
              <w:top w:val="nil"/>
              <w:left w:val="nil"/>
              <w:bottom w:val="single" w:sz="8" w:space="0" w:color="auto"/>
              <w:right w:val="single" w:sz="8" w:space="0" w:color="auto"/>
            </w:tcBorders>
            <w:shd w:val="clear" w:color="auto" w:fill="auto"/>
            <w:vAlign w:val="center"/>
          </w:tcPr>
          <w:p w14:paraId="58A82F17" w14:textId="099577B9" w:rsidR="00544EF5" w:rsidRPr="00AB22AE" w:rsidRDefault="00544EF5" w:rsidP="00544EF5">
            <w:pPr>
              <w:rPr>
                <w:sz w:val="20"/>
                <w:szCs w:val="18"/>
                <w:lang w:val="pl-PL"/>
              </w:rPr>
            </w:pPr>
            <w:proofErr w:type="spellStart"/>
            <w:r w:rsidRPr="00AB22AE">
              <w:rPr>
                <w:rFonts w:eastAsia="Times New Roman" w:cs="Calibri"/>
                <w:sz w:val="20"/>
                <w:szCs w:val="18"/>
                <w:lang w:val="pl-PL"/>
              </w:rPr>
              <w:t>Rack</w:t>
            </w:r>
            <w:proofErr w:type="spellEnd"/>
            <w:r w:rsidRPr="00AB22AE">
              <w:rPr>
                <w:rFonts w:eastAsia="Times New Roman" w:cs="Calibri"/>
                <w:sz w:val="20"/>
                <w:szCs w:val="18"/>
                <w:lang w:val="pl-PL"/>
              </w:rPr>
              <w:t xml:space="preserve"> 2U o wymiarach nie większych niż: </w:t>
            </w:r>
            <w:r w:rsidRPr="00AB22AE">
              <w:rPr>
                <w:rFonts w:eastAsia="Times New Roman" w:cs="Arial"/>
                <w:sz w:val="20"/>
                <w:szCs w:val="18"/>
                <w:lang w:val="pl-PL"/>
              </w:rPr>
              <w:t>90(H) x 484(W) x 300 (D) mm</w:t>
            </w:r>
          </w:p>
        </w:tc>
      </w:tr>
      <w:tr w:rsidR="00DC7592" w:rsidRPr="00AB22AE" w14:paraId="60BDB7D3" w14:textId="77777777" w:rsidTr="00DC7592">
        <w:tc>
          <w:tcPr>
            <w:tcW w:w="749" w:type="dxa"/>
          </w:tcPr>
          <w:p w14:paraId="35F61115" w14:textId="114D76E8" w:rsidR="00544EF5" w:rsidRPr="00AB22AE" w:rsidRDefault="00544EF5" w:rsidP="00544EF5">
            <w:pPr>
              <w:rPr>
                <w:sz w:val="22"/>
                <w:szCs w:val="20"/>
                <w:lang w:val="pl-PL"/>
              </w:rPr>
            </w:pPr>
            <w:r w:rsidRPr="00AB22AE">
              <w:rPr>
                <w:sz w:val="22"/>
                <w:szCs w:val="20"/>
                <w:lang w:val="pl-PL"/>
              </w:rPr>
              <w:t>5.</w:t>
            </w:r>
          </w:p>
        </w:tc>
        <w:tc>
          <w:tcPr>
            <w:tcW w:w="1816" w:type="dxa"/>
            <w:tcBorders>
              <w:top w:val="nil"/>
              <w:left w:val="single" w:sz="8" w:space="0" w:color="auto"/>
              <w:bottom w:val="nil"/>
              <w:right w:val="single" w:sz="8" w:space="0" w:color="auto"/>
            </w:tcBorders>
            <w:shd w:val="clear" w:color="auto" w:fill="auto"/>
          </w:tcPr>
          <w:p w14:paraId="3BFA2A98" w14:textId="461EAEF3" w:rsidR="00544EF5" w:rsidRPr="00AB22AE" w:rsidRDefault="00544EF5" w:rsidP="00544EF5">
            <w:pPr>
              <w:rPr>
                <w:sz w:val="22"/>
                <w:szCs w:val="20"/>
                <w:lang w:val="pl-PL"/>
              </w:rPr>
            </w:pPr>
            <w:r w:rsidRPr="00AB22AE">
              <w:rPr>
                <w:rFonts w:eastAsia="Times New Roman" w:cs="Calibri"/>
                <w:sz w:val="22"/>
                <w:szCs w:val="20"/>
                <w:lang w:val="pl-PL"/>
              </w:rPr>
              <w:t>Pamięć RAM</w:t>
            </w:r>
          </w:p>
        </w:tc>
        <w:tc>
          <w:tcPr>
            <w:tcW w:w="6502" w:type="dxa"/>
            <w:tcBorders>
              <w:top w:val="nil"/>
              <w:left w:val="nil"/>
              <w:bottom w:val="nil"/>
              <w:right w:val="single" w:sz="8" w:space="0" w:color="auto"/>
            </w:tcBorders>
            <w:shd w:val="clear" w:color="auto" w:fill="auto"/>
            <w:vAlign w:val="center"/>
          </w:tcPr>
          <w:p w14:paraId="0740EC81" w14:textId="222A89B4" w:rsidR="00544EF5" w:rsidRPr="00AB22AE" w:rsidRDefault="00544EF5" w:rsidP="00544EF5">
            <w:pPr>
              <w:rPr>
                <w:sz w:val="20"/>
                <w:szCs w:val="18"/>
                <w:lang w:val="pl-PL"/>
              </w:rPr>
            </w:pPr>
            <w:r w:rsidRPr="00AB22AE">
              <w:rPr>
                <w:sz w:val="20"/>
                <w:szCs w:val="18"/>
                <w:lang w:val="pl-PL"/>
              </w:rPr>
              <w:t>8GB SODIMM DDR4</w:t>
            </w:r>
            <w:r w:rsidRPr="00AB22AE">
              <w:rPr>
                <w:rFonts w:eastAsia="Times New Roman" w:cs="Arial"/>
                <w:sz w:val="20"/>
                <w:szCs w:val="18"/>
                <w:lang w:val="pl-PL"/>
              </w:rPr>
              <w:t>, możliwość rozszerzenia pamięci RAM do 64GB</w:t>
            </w:r>
          </w:p>
        </w:tc>
      </w:tr>
      <w:tr w:rsidR="00DC7592" w:rsidRPr="00AB22AE" w14:paraId="05B2CAF7" w14:textId="77777777" w:rsidTr="00DC7592">
        <w:tc>
          <w:tcPr>
            <w:tcW w:w="749" w:type="dxa"/>
          </w:tcPr>
          <w:p w14:paraId="7BE2E5AD" w14:textId="1256C370" w:rsidR="00DC7592" w:rsidRPr="00AB22AE" w:rsidRDefault="00DC7592" w:rsidP="00DC7592">
            <w:pPr>
              <w:rPr>
                <w:sz w:val="22"/>
                <w:szCs w:val="20"/>
                <w:lang w:val="pl-PL"/>
              </w:rPr>
            </w:pPr>
            <w:r w:rsidRPr="00AB22AE">
              <w:rPr>
                <w:sz w:val="22"/>
                <w:szCs w:val="20"/>
                <w:lang w:val="pl-PL"/>
              </w:rPr>
              <w:t>6.</w:t>
            </w:r>
          </w:p>
        </w:tc>
        <w:tc>
          <w:tcPr>
            <w:tcW w:w="1816" w:type="dxa"/>
            <w:tcBorders>
              <w:top w:val="nil"/>
              <w:left w:val="single" w:sz="8" w:space="0" w:color="auto"/>
              <w:bottom w:val="single" w:sz="8" w:space="0" w:color="auto"/>
              <w:right w:val="single" w:sz="8" w:space="0" w:color="auto"/>
            </w:tcBorders>
            <w:shd w:val="clear" w:color="auto" w:fill="auto"/>
            <w:vAlign w:val="center"/>
          </w:tcPr>
          <w:p w14:paraId="4A920626" w14:textId="705C4035" w:rsidR="00DC7592" w:rsidRPr="00AB22AE" w:rsidRDefault="00DC7592" w:rsidP="00DC7592">
            <w:pPr>
              <w:rPr>
                <w:rFonts w:eastAsia="Times New Roman" w:cs="Calibri"/>
                <w:sz w:val="22"/>
                <w:szCs w:val="20"/>
                <w:lang w:val="pl-PL"/>
              </w:rPr>
            </w:pPr>
            <w:r w:rsidRPr="00AB22AE">
              <w:rPr>
                <w:rFonts w:eastAsia="Times New Roman" w:cs="Calibri"/>
                <w:color w:val="000000"/>
                <w:sz w:val="22"/>
                <w:szCs w:val="20"/>
                <w:lang w:val="pl-PL"/>
              </w:rPr>
              <w:t xml:space="preserve">Pamięć </w:t>
            </w:r>
            <w:proofErr w:type="spellStart"/>
            <w:r w:rsidRPr="00AB22AE">
              <w:rPr>
                <w:rFonts w:eastAsia="Times New Roman" w:cs="Calibri"/>
                <w:color w:val="000000"/>
                <w:sz w:val="22"/>
                <w:szCs w:val="20"/>
                <w:lang w:val="pl-PL"/>
              </w:rPr>
              <w:t>flash</w:t>
            </w:r>
            <w:proofErr w:type="spellEnd"/>
          </w:p>
        </w:tc>
        <w:tc>
          <w:tcPr>
            <w:tcW w:w="6502" w:type="dxa"/>
            <w:tcBorders>
              <w:top w:val="nil"/>
              <w:left w:val="nil"/>
              <w:bottom w:val="single" w:sz="8" w:space="0" w:color="auto"/>
              <w:right w:val="single" w:sz="8" w:space="0" w:color="auto"/>
            </w:tcBorders>
            <w:shd w:val="clear" w:color="auto" w:fill="auto"/>
            <w:vAlign w:val="center"/>
          </w:tcPr>
          <w:p w14:paraId="5F02B3A6" w14:textId="1E181E47" w:rsidR="00DC7592" w:rsidRPr="00AB22AE" w:rsidRDefault="00DC7592" w:rsidP="00DC7592">
            <w:pPr>
              <w:rPr>
                <w:sz w:val="20"/>
                <w:szCs w:val="20"/>
                <w:lang w:val="pl-PL"/>
              </w:rPr>
            </w:pPr>
            <w:r w:rsidRPr="00AB22AE">
              <w:rPr>
                <w:sz w:val="20"/>
                <w:szCs w:val="20"/>
                <w:lang w:val="pl-PL"/>
              </w:rPr>
              <w:t>5GB</w:t>
            </w:r>
          </w:p>
        </w:tc>
      </w:tr>
      <w:tr w:rsidR="00DC7592" w:rsidRPr="00AB22AE" w14:paraId="63B9ED5E" w14:textId="77777777" w:rsidTr="00DC7592">
        <w:tc>
          <w:tcPr>
            <w:tcW w:w="749" w:type="dxa"/>
          </w:tcPr>
          <w:p w14:paraId="4668163E" w14:textId="456CCDC2" w:rsidR="00DC7592" w:rsidRPr="00AB22AE" w:rsidRDefault="00DC7592" w:rsidP="00DC7592">
            <w:pPr>
              <w:rPr>
                <w:sz w:val="22"/>
                <w:szCs w:val="20"/>
                <w:lang w:val="pl-PL"/>
              </w:rPr>
            </w:pPr>
            <w:r w:rsidRPr="00AB22AE">
              <w:rPr>
                <w:sz w:val="22"/>
                <w:szCs w:val="20"/>
                <w:lang w:val="pl-PL"/>
              </w:rPr>
              <w:t>7.</w:t>
            </w:r>
          </w:p>
        </w:tc>
        <w:tc>
          <w:tcPr>
            <w:tcW w:w="1816" w:type="dxa"/>
            <w:tcBorders>
              <w:top w:val="nil"/>
              <w:left w:val="single" w:sz="8" w:space="0" w:color="auto"/>
              <w:bottom w:val="single" w:sz="8" w:space="0" w:color="auto"/>
              <w:right w:val="single" w:sz="8" w:space="0" w:color="auto"/>
            </w:tcBorders>
            <w:shd w:val="clear" w:color="auto" w:fill="auto"/>
            <w:vAlign w:val="center"/>
          </w:tcPr>
          <w:p w14:paraId="222A2D01" w14:textId="1E4E485C" w:rsidR="00DC7592" w:rsidRPr="00AB22AE" w:rsidRDefault="00DC7592" w:rsidP="00DC7592">
            <w:pPr>
              <w:rPr>
                <w:rFonts w:eastAsia="Times New Roman" w:cs="Calibri"/>
                <w:sz w:val="22"/>
                <w:szCs w:val="20"/>
                <w:lang w:val="pl-PL"/>
              </w:rPr>
            </w:pPr>
            <w:r w:rsidRPr="00AB22AE">
              <w:rPr>
                <w:rFonts w:eastAsia="Times New Roman" w:cs="Calibri"/>
                <w:color w:val="000000"/>
                <w:sz w:val="22"/>
                <w:szCs w:val="20"/>
                <w:lang w:val="pl-PL"/>
              </w:rPr>
              <w:t>Ilość obsługiwanych dysków</w:t>
            </w:r>
          </w:p>
        </w:tc>
        <w:tc>
          <w:tcPr>
            <w:tcW w:w="6502" w:type="dxa"/>
            <w:tcBorders>
              <w:top w:val="nil"/>
              <w:left w:val="nil"/>
              <w:bottom w:val="single" w:sz="8" w:space="0" w:color="auto"/>
              <w:right w:val="single" w:sz="8" w:space="0" w:color="auto"/>
            </w:tcBorders>
            <w:shd w:val="clear" w:color="auto" w:fill="auto"/>
          </w:tcPr>
          <w:p w14:paraId="3C3ABE99"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8 dysków 3,5-calowych SATA 6Gb/s</w:t>
            </w:r>
          </w:p>
          <w:p w14:paraId="470D4918" w14:textId="34AED0DE" w:rsidR="00DC7592" w:rsidRPr="00AB22AE" w:rsidRDefault="00DC7592" w:rsidP="00DC7592">
            <w:pPr>
              <w:rPr>
                <w:sz w:val="20"/>
                <w:szCs w:val="20"/>
                <w:lang w:val="pl-PL"/>
              </w:rPr>
            </w:pPr>
            <w:r w:rsidRPr="00AB22AE">
              <w:rPr>
                <w:rFonts w:eastAsia="Times New Roman" w:cs="Calibri"/>
                <w:color w:val="000000"/>
                <w:sz w:val="20"/>
                <w:szCs w:val="20"/>
                <w:lang w:val="pl-PL"/>
              </w:rPr>
              <w:t xml:space="preserve">2 dyski SSD M.2 </w:t>
            </w:r>
            <w:proofErr w:type="spellStart"/>
            <w:r w:rsidRPr="00AB22AE">
              <w:rPr>
                <w:rFonts w:eastAsia="Times New Roman" w:cs="Calibri"/>
                <w:color w:val="000000"/>
                <w:sz w:val="20"/>
                <w:szCs w:val="20"/>
                <w:lang w:val="pl-PL"/>
              </w:rPr>
              <w:t>NVMe</w:t>
            </w:r>
            <w:proofErr w:type="spellEnd"/>
            <w:r w:rsidRPr="00AB22AE">
              <w:rPr>
                <w:rFonts w:eastAsia="Times New Roman" w:cs="Calibri"/>
                <w:color w:val="000000"/>
                <w:sz w:val="20"/>
                <w:szCs w:val="20"/>
                <w:lang w:val="pl-PL"/>
              </w:rPr>
              <w:t xml:space="preserve"> 2280</w:t>
            </w:r>
          </w:p>
        </w:tc>
      </w:tr>
      <w:tr w:rsidR="00DC7592" w:rsidRPr="00AB22AE" w14:paraId="406676D6" w14:textId="77777777" w:rsidTr="00DC7592">
        <w:tc>
          <w:tcPr>
            <w:tcW w:w="749" w:type="dxa"/>
          </w:tcPr>
          <w:p w14:paraId="79B26921" w14:textId="7C01DC02" w:rsidR="00DC7592" w:rsidRPr="00AB22AE" w:rsidRDefault="00DC7592" w:rsidP="00DC7592">
            <w:pPr>
              <w:rPr>
                <w:sz w:val="22"/>
                <w:szCs w:val="20"/>
                <w:lang w:val="pl-PL"/>
              </w:rPr>
            </w:pPr>
            <w:r w:rsidRPr="00AB22AE">
              <w:rPr>
                <w:sz w:val="22"/>
                <w:szCs w:val="20"/>
                <w:lang w:val="pl-PL"/>
              </w:rPr>
              <w:t>8.</w:t>
            </w:r>
          </w:p>
        </w:tc>
        <w:tc>
          <w:tcPr>
            <w:tcW w:w="1816" w:type="dxa"/>
            <w:tcBorders>
              <w:top w:val="nil"/>
              <w:left w:val="single" w:sz="8" w:space="0" w:color="auto"/>
              <w:bottom w:val="single" w:sz="8" w:space="0" w:color="auto"/>
              <w:right w:val="single" w:sz="8" w:space="0" w:color="auto"/>
            </w:tcBorders>
            <w:shd w:val="clear" w:color="auto" w:fill="auto"/>
            <w:vAlign w:val="center"/>
          </w:tcPr>
          <w:p w14:paraId="4C780701" w14:textId="318FB3F5" w:rsidR="00DC7592" w:rsidRPr="00AB22AE" w:rsidRDefault="00DC7592" w:rsidP="00DC7592">
            <w:pPr>
              <w:rPr>
                <w:rFonts w:eastAsia="Times New Roman" w:cs="Calibri"/>
                <w:sz w:val="22"/>
                <w:szCs w:val="20"/>
                <w:lang w:val="pl-PL"/>
              </w:rPr>
            </w:pPr>
            <w:r w:rsidRPr="00AB22AE">
              <w:rPr>
                <w:rFonts w:eastAsia="Times New Roman" w:cs="Calibri"/>
                <w:color w:val="000000"/>
                <w:sz w:val="22"/>
                <w:szCs w:val="20"/>
                <w:lang w:val="pl-PL"/>
              </w:rPr>
              <w:t>Ilość zainstalowanych dysków</w:t>
            </w:r>
          </w:p>
        </w:tc>
        <w:tc>
          <w:tcPr>
            <w:tcW w:w="6502" w:type="dxa"/>
            <w:tcBorders>
              <w:top w:val="nil"/>
              <w:left w:val="nil"/>
              <w:bottom w:val="single" w:sz="8" w:space="0" w:color="auto"/>
              <w:right w:val="single" w:sz="8" w:space="0" w:color="auto"/>
            </w:tcBorders>
            <w:shd w:val="clear" w:color="auto" w:fill="auto"/>
          </w:tcPr>
          <w:p w14:paraId="33B1A07C" w14:textId="0F8E404B" w:rsidR="00DC7592" w:rsidRPr="00AB22AE" w:rsidRDefault="00DC7592" w:rsidP="00DC7592">
            <w:pPr>
              <w:rPr>
                <w:sz w:val="20"/>
                <w:szCs w:val="20"/>
                <w:lang w:val="pl-PL"/>
              </w:rPr>
            </w:pPr>
            <w:r w:rsidRPr="00AB22AE">
              <w:rPr>
                <w:sz w:val="20"/>
                <w:szCs w:val="20"/>
                <w:lang w:val="pl-PL"/>
              </w:rPr>
              <w:t xml:space="preserve">4 dyski o pojemności min. 16TB każdy znajdujących się na liście zgodności producenta macierzy; </w:t>
            </w:r>
          </w:p>
        </w:tc>
      </w:tr>
      <w:tr w:rsidR="00DC7592" w:rsidRPr="00AB22AE" w14:paraId="52D6F27E" w14:textId="77777777" w:rsidTr="00DC7592">
        <w:tc>
          <w:tcPr>
            <w:tcW w:w="749" w:type="dxa"/>
          </w:tcPr>
          <w:p w14:paraId="3DBE3D93" w14:textId="46EFEE13" w:rsidR="00DC7592" w:rsidRPr="00AB22AE" w:rsidRDefault="00DC7592" w:rsidP="00DC7592">
            <w:pPr>
              <w:rPr>
                <w:sz w:val="22"/>
                <w:szCs w:val="20"/>
                <w:lang w:val="pl-PL"/>
              </w:rPr>
            </w:pPr>
            <w:r w:rsidRPr="00AB22AE">
              <w:rPr>
                <w:sz w:val="22"/>
                <w:szCs w:val="20"/>
                <w:lang w:val="pl-PL"/>
              </w:rPr>
              <w:t>9.</w:t>
            </w:r>
          </w:p>
        </w:tc>
        <w:tc>
          <w:tcPr>
            <w:tcW w:w="1816" w:type="dxa"/>
            <w:tcBorders>
              <w:top w:val="nil"/>
              <w:left w:val="single" w:sz="8" w:space="0" w:color="auto"/>
              <w:bottom w:val="single" w:sz="8" w:space="0" w:color="000000"/>
              <w:right w:val="single" w:sz="8" w:space="0" w:color="auto"/>
            </w:tcBorders>
            <w:shd w:val="clear" w:color="auto" w:fill="auto"/>
            <w:vAlign w:val="center"/>
          </w:tcPr>
          <w:p w14:paraId="464D0C57" w14:textId="2C172AFF" w:rsidR="00DC7592" w:rsidRPr="00AB22AE" w:rsidRDefault="00DC7592" w:rsidP="00DC7592">
            <w:pPr>
              <w:rPr>
                <w:rFonts w:eastAsia="Times New Roman" w:cs="Calibri"/>
                <w:sz w:val="22"/>
                <w:szCs w:val="20"/>
                <w:lang w:val="pl-PL"/>
              </w:rPr>
            </w:pPr>
            <w:r w:rsidRPr="00AB22AE">
              <w:rPr>
                <w:rFonts w:eastAsia="Times New Roman" w:cs="Calibri"/>
                <w:color w:val="000000"/>
                <w:sz w:val="22"/>
                <w:szCs w:val="20"/>
                <w:lang w:val="pl-PL"/>
              </w:rPr>
              <w:t>Interfejsy sieciowe</w:t>
            </w:r>
          </w:p>
        </w:tc>
        <w:tc>
          <w:tcPr>
            <w:tcW w:w="6502" w:type="dxa"/>
            <w:tcBorders>
              <w:top w:val="nil"/>
              <w:left w:val="nil"/>
              <w:bottom w:val="nil"/>
              <w:right w:val="single" w:sz="8" w:space="0" w:color="auto"/>
            </w:tcBorders>
            <w:shd w:val="clear" w:color="auto" w:fill="auto"/>
            <w:vAlign w:val="center"/>
          </w:tcPr>
          <w:p w14:paraId="0FD9376E"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2 x 2,5GbE (RJ45)</w:t>
            </w:r>
          </w:p>
          <w:p w14:paraId="1B3032AE"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2x 10GbE SFP+</w:t>
            </w:r>
          </w:p>
          <w:p w14:paraId="14DF3A94" w14:textId="77777777" w:rsidR="00DC7592" w:rsidRPr="00AB22AE" w:rsidRDefault="00DC7592" w:rsidP="00DC7592">
            <w:pPr>
              <w:rPr>
                <w:sz w:val="20"/>
                <w:szCs w:val="20"/>
                <w:lang w:val="pl-PL"/>
              </w:rPr>
            </w:pPr>
          </w:p>
        </w:tc>
      </w:tr>
      <w:tr w:rsidR="00DC7592" w:rsidRPr="00AB22AE" w14:paraId="1F9E22AB" w14:textId="77777777" w:rsidTr="00DC7592">
        <w:tc>
          <w:tcPr>
            <w:tcW w:w="749" w:type="dxa"/>
          </w:tcPr>
          <w:p w14:paraId="52266CC6" w14:textId="6C170372" w:rsidR="00DC7592" w:rsidRPr="00AB22AE" w:rsidRDefault="00DC7592" w:rsidP="00DC7592">
            <w:pPr>
              <w:rPr>
                <w:sz w:val="22"/>
                <w:szCs w:val="20"/>
                <w:lang w:val="pl-PL"/>
              </w:rPr>
            </w:pPr>
            <w:r w:rsidRPr="00AB22AE">
              <w:rPr>
                <w:sz w:val="22"/>
                <w:szCs w:val="20"/>
                <w:lang w:val="pl-PL"/>
              </w:rPr>
              <w:t>10.</w:t>
            </w:r>
          </w:p>
        </w:tc>
        <w:tc>
          <w:tcPr>
            <w:tcW w:w="1816" w:type="dxa"/>
            <w:tcBorders>
              <w:top w:val="nil"/>
              <w:left w:val="single" w:sz="8" w:space="0" w:color="auto"/>
              <w:bottom w:val="single" w:sz="8" w:space="0" w:color="000000"/>
              <w:right w:val="single" w:sz="8" w:space="0" w:color="auto"/>
            </w:tcBorders>
            <w:vAlign w:val="center"/>
          </w:tcPr>
          <w:p w14:paraId="2727D015" w14:textId="77777777" w:rsidR="00DC7592" w:rsidRPr="00AB22AE" w:rsidRDefault="00DC7592" w:rsidP="00DC7592">
            <w:pPr>
              <w:rPr>
                <w:rFonts w:eastAsia="Times New Roman" w:cs="Calibri"/>
                <w:sz w:val="22"/>
                <w:szCs w:val="20"/>
                <w:lang w:val="pl-PL"/>
              </w:rPr>
            </w:pPr>
          </w:p>
        </w:tc>
        <w:tc>
          <w:tcPr>
            <w:tcW w:w="6502" w:type="dxa"/>
            <w:tcBorders>
              <w:top w:val="nil"/>
              <w:left w:val="nil"/>
              <w:bottom w:val="single" w:sz="8" w:space="0" w:color="auto"/>
              <w:right w:val="single" w:sz="8" w:space="0" w:color="auto"/>
            </w:tcBorders>
            <w:shd w:val="clear" w:color="auto" w:fill="auto"/>
            <w:vAlign w:val="center"/>
          </w:tcPr>
          <w:p w14:paraId="3D667B8A" w14:textId="77777777" w:rsidR="00DC7592" w:rsidRPr="00AB22AE" w:rsidRDefault="00DC7592" w:rsidP="00DC7592">
            <w:pPr>
              <w:rPr>
                <w:sz w:val="20"/>
                <w:szCs w:val="20"/>
                <w:lang w:val="pl-PL"/>
              </w:rPr>
            </w:pPr>
          </w:p>
        </w:tc>
      </w:tr>
      <w:tr w:rsidR="00DC7592" w:rsidRPr="00AB22AE" w14:paraId="2CC978AC" w14:textId="77777777" w:rsidTr="00DC7592">
        <w:tc>
          <w:tcPr>
            <w:tcW w:w="749" w:type="dxa"/>
          </w:tcPr>
          <w:p w14:paraId="47F961FC" w14:textId="726A9583" w:rsidR="00DC7592" w:rsidRPr="00AB22AE" w:rsidRDefault="00DC7592" w:rsidP="00DC7592">
            <w:pPr>
              <w:rPr>
                <w:sz w:val="22"/>
                <w:szCs w:val="20"/>
                <w:lang w:val="pl-PL"/>
              </w:rPr>
            </w:pPr>
            <w:r w:rsidRPr="00AB22AE">
              <w:rPr>
                <w:sz w:val="22"/>
                <w:szCs w:val="20"/>
                <w:lang w:val="pl-PL"/>
              </w:rPr>
              <w:t>11.</w:t>
            </w:r>
          </w:p>
        </w:tc>
        <w:tc>
          <w:tcPr>
            <w:tcW w:w="1816" w:type="dxa"/>
            <w:tcBorders>
              <w:top w:val="nil"/>
              <w:left w:val="single" w:sz="8" w:space="0" w:color="auto"/>
              <w:bottom w:val="single" w:sz="8" w:space="0" w:color="000000"/>
              <w:right w:val="single" w:sz="8" w:space="0" w:color="auto"/>
            </w:tcBorders>
            <w:vAlign w:val="center"/>
          </w:tcPr>
          <w:p w14:paraId="23150E23" w14:textId="77777777"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 xml:space="preserve">Gniazdo </w:t>
            </w:r>
          </w:p>
          <w:p w14:paraId="4530E1E1" w14:textId="79CC0EC8" w:rsidR="00DC7592" w:rsidRPr="00AB22AE" w:rsidRDefault="00DC7592" w:rsidP="00DC7592">
            <w:pPr>
              <w:rPr>
                <w:rFonts w:eastAsia="Times New Roman" w:cs="Calibri"/>
                <w:sz w:val="22"/>
                <w:szCs w:val="20"/>
                <w:lang w:val="pl-PL"/>
              </w:rPr>
            </w:pPr>
            <w:proofErr w:type="spellStart"/>
            <w:r w:rsidRPr="00AB22AE">
              <w:rPr>
                <w:rFonts w:eastAsia="Times New Roman" w:cs="Calibri"/>
                <w:color w:val="000000"/>
                <w:sz w:val="22"/>
                <w:szCs w:val="20"/>
                <w:lang w:val="pl-PL"/>
              </w:rPr>
              <w:t>PCIe</w:t>
            </w:r>
            <w:proofErr w:type="spellEnd"/>
            <w:r w:rsidRPr="00AB22AE">
              <w:rPr>
                <w:rFonts w:eastAsia="Times New Roman" w:cs="Calibri"/>
                <w:color w:val="000000"/>
                <w:sz w:val="22"/>
                <w:szCs w:val="20"/>
                <w:lang w:val="pl-PL"/>
              </w:rPr>
              <w:t xml:space="preserve">  </w:t>
            </w:r>
          </w:p>
        </w:tc>
        <w:tc>
          <w:tcPr>
            <w:tcW w:w="6502" w:type="dxa"/>
            <w:tcBorders>
              <w:top w:val="nil"/>
              <w:left w:val="nil"/>
              <w:bottom w:val="single" w:sz="8" w:space="0" w:color="auto"/>
              <w:right w:val="single" w:sz="8" w:space="0" w:color="auto"/>
            </w:tcBorders>
            <w:shd w:val="clear" w:color="auto" w:fill="auto"/>
            <w:vAlign w:val="center"/>
          </w:tcPr>
          <w:p w14:paraId="7F564CB3" w14:textId="24600618" w:rsidR="00DC7592" w:rsidRPr="00AB22AE" w:rsidRDefault="00DC7592" w:rsidP="00DC7592">
            <w:pPr>
              <w:rPr>
                <w:sz w:val="20"/>
                <w:szCs w:val="20"/>
                <w:lang w:val="pl-PL"/>
              </w:rPr>
            </w:pPr>
            <w:r w:rsidRPr="00AB22AE">
              <w:rPr>
                <w:rFonts w:cstheme="minorHAnsi"/>
                <w:sz w:val="20"/>
                <w:szCs w:val="20"/>
                <w:lang w:val="pl-PL"/>
              </w:rPr>
              <w:t xml:space="preserve">1 x </w:t>
            </w:r>
            <w:proofErr w:type="spellStart"/>
            <w:r w:rsidRPr="00AB22AE">
              <w:rPr>
                <w:rFonts w:cstheme="minorHAnsi"/>
                <w:sz w:val="20"/>
                <w:szCs w:val="20"/>
                <w:lang w:val="pl-PL"/>
              </w:rPr>
              <w:t>PCIe</w:t>
            </w:r>
            <w:proofErr w:type="spellEnd"/>
            <w:r w:rsidRPr="00AB22AE">
              <w:rPr>
                <w:rFonts w:cstheme="minorHAnsi"/>
                <w:sz w:val="20"/>
                <w:szCs w:val="20"/>
                <w:lang w:val="pl-PL"/>
              </w:rPr>
              <w:t xml:space="preserve"> Gen3 x8</w:t>
            </w:r>
          </w:p>
        </w:tc>
      </w:tr>
      <w:tr w:rsidR="00DC7592" w:rsidRPr="00AB22AE" w14:paraId="2D155EB6" w14:textId="77777777" w:rsidTr="00DC7592">
        <w:tc>
          <w:tcPr>
            <w:tcW w:w="749" w:type="dxa"/>
          </w:tcPr>
          <w:p w14:paraId="0FDF2B91" w14:textId="6F8A7293" w:rsidR="00DC7592" w:rsidRPr="00AB22AE" w:rsidRDefault="00DC7592" w:rsidP="00DC7592">
            <w:pPr>
              <w:rPr>
                <w:sz w:val="22"/>
                <w:szCs w:val="20"/>
                <w:lang w:val="pl-PL"/>
              </w:rPr>
            </w:pPr>
            <w:r w:rsidRPr="00AB22AE">
              <w:rPr>
                <w:sz w:val="22"/>
                <w:szCs w:val="20"/>
                <w:lang w:val="pl-PL"/>
              </w:rPr>
              <w:t>12.</w:t>
            </w:r>
          </w:p>
        </w:tc>
        <w:tc>
          <w:tcPr>
            <w:tcW w:w="1816" w:type="dxa"/>
            <w:tcBorders>
              <w:top w:val="nil"/>
              <w:left w:val="single" w:sz="8" w:space="0" w:color="auto"/>
              <w:bottom w:val="single" w:sz="8" w:space="0" w:color="auto"/>
              <w:right w:val="single" w:sz="8" w:space="0" w:color="auto"/>
            </w:tcBorders>
            <w:shd w:val="clear" w:color="auto" w:fill="auto"/>
            <w:vAlign w:val="center"/>
          </w:tcPr>
          <w:p w14:paraId="7F970834" w14:textId="12D68EE1" w:rsidR="00DC7592" w:rsidRPr="00AB22AE" w:rsidRDefault="00DC7592" w:rsidP="00DC7592">
            <w:pPr>
              <w:rPr>
                <w:rFonts w:eastAsia="Times New Roman" w:cs="Calibri"/>
                <w:sz w:val="22"/>
                <w:szCs w:val="20"/>
                <w:lang w:val="pl-PL"/>
              </w:rPr>
            </w:pPr>
            <w:r w:rsidRPr="00AB22AE">
              <w:rPr>
                <w:rFonts w:eastAsia="Times New Roman" w:cs="Calibri"/>
                <w:sz w:val="22"/>
                <w:szCs w:val="20"/>
                <w:lang w:val="pl-PL"/>
              </w:rPr>
              <w:t>Porty USB</w:t>
            </w:r>
          </w:p>
        </w:tc>
        <w:tc>
          <w:tcPr>
            <w:tcW w:w="6502" w:type="dxa"/>
            <w:tcBorders>
              <w:top w:val="nil"/>
              <w:left w:val="nil"/>
              <w:bottom w:val="single" w:sz="8" w:space="0" w:color="auto"/>
              <w:right w:val="single" w:sz="8" w:space="0" w:color="auto"/>
            </w:tcBorders>
            <w:shd w:val="clear" w:color="auto" w:fill="auto"/>
            <w:vAlign w:val="center"/>
          </w:tcPr>
          <w:p w14:paraId="4C33FE24" w14:textId="77777777" w:rsidR="00DC7592" w:rsidRPr="00AB22AE" w:rsidRDefault="00DC7592" w:rsidP="00DC7592">
            <w:pPr>
              <w:rPr>
                <w:rFonts w:cstheme="minorHAnsi"/>
                <w:sz w:val="20"/>
                <w:szCs w:val="20"/>
                <w:lang w:val="pl-PL"/>
              </w:rPr>
            </w:pPr>
            <w:r w:rsidRPr="00AB22AE">
              <w:rPr>
                <w:rFonts w:eastAsia="Times New Roman" w:cstheme="minorHAnsi"/>
                <w:sz w:val="20"/>
                <w:szCs w:val="20"/>
                <w:lang w:val="pl-PL"/>
              </w:rPr>
              <w:t xml:space="preserve">2 x </w:t>
            </w:r>
            <w:r w:rsidRPr="00AB22AE">
              <w:rPr>
                <w:rFonts w:cstheme="minorHAnsi"/>
                <w:sz w:val="20"/>
                <w:szCs w:val="20"/>
                <w:lang w:val="pl-PL"/>
              </w:rPr>
              <w:t>USB Typu-C 3.2 Gen 2 (10Gb/s)</w:t>
            </w:r>
          </w:p>
          <w:p w14:paraId="6022AB60" w14:textId="01A991F5" w:rsidR="00DC7592" w:rsidRPr="00AB22AE" w:rsidRDefault="00DC7592" w:rsidP="00DC7592">
            <w:pPr>
              <w:rPr>
                <w:sz w:val="20"/>
                <w:szCs w:val="20"/>
                <w:lang w:val="pl-PL"/>
              </w:rPr>
            </w:pPr>
            <w:r w:rsidRPr="00AB22AE">
              <w:rPr>
                <w:rFonts w:cstheme="minorHAnsi"/>
                <w:sz w:val="20"/>
                <w:szCs w:val="20"/>
                <w:lang w:val="pl-PL"/>
              </w:rPr>
              <w:t>2 x USB Typu-A 3.2 Gen 2 (10Gb/s)</w:t>
            </w:r>
          </w:p>
        </w:tc>
      </w:tr>
      <w:tr w:rsidR="00DC7592" w:rsidRPr="00AB22AE" w14:paraId="08F13158" w14:textId="77777777" w:rsidTr="00DC7592">
        <w:tc>
          <w:tcPr>
            <w:tcW w:w="749" w:type="dxa"/>
          </w:tcPr>
          <w:p w14:paraId="0A2C76DD" w14:textId="4EF2FBED" w:rsidR="00DC7592" w:rsidRPr="00AB22AE" w:rsidRDefault="00DC7592" w:rsidP="00DC7592">
            <w:pPr>
              <w:rPr>
                <w:sz w:val="22"/>
                <w:szCs w:val="20"/>
                <w:lang w:val="pl-PL"/>
              </w:rPr>
            </w:pPr>
            <w:r w:rsidRPr="00AB22AE">
              <w:rPr>
                <w:sz w:val="22"/>
                <w:szCs w:val="20"/>
                <w:lang w:val="pl-PL"/>
              </w:rPr>
              <w:t>13.</w:t>
            </w:r>
          </w:p>
        </w:tc>
        <w:tc>
          <w:tcPr>
            <w:tcW w:w="1816" w:type="dxa"/>
            <w:tcBorders>
              <w:top w:val="nil"/>
              <w:left w:val="single" w:sz="8" w:space="0" w:color="auto"/>
              <w:bottom w:val="nil"/>
              <w:right w:val="single" w:sz="8" w:space="0" w:color="auto"/>
            </w:tcBorders>
            <w:shd w:val="clear" w:color="auto" w:fill="auto"/>
            <w:vAlign w:val="center"/>
          </w:tcPr>
          <w:p w14:paraId="66D8B5AE" w14:textId="6151268A" w:rsidR="00DC7592" w:rsidRPr="00AB22AE" w:rsidRDefault="00DC7592" w:rsidP="00DC7592">
            <w:pPr>
              <w:rPr>
                <w:rFonts w:eastAsia="Times New Roman" w:cs="Calibri"/>
                <w:sz w:val="22"/>
                <w:szCs w:val="20"/>
                <w:lang w:val="pl-PL"/>
              </w:rPr>
            </w:pPr>
            <w:r w:rsidRPr="00AB22AE">
              <w:rPr>
                <w:rFonts w:eastAsia="Times New Roman" w:cs="Calibri"/>
                <w:color w:val="000000"/>
                <w:sz w:val="22"/>
                <w:szCs w:val="20"/>
                <w:lang w:val="pl-PL"/>
              </w:rPr>
              <w:t>Wskaźniki LED</w:t>
            </w:r>
          </w:p>
        </w:tc>
        <w:tc>
          <w:tcPr>
            <w:tcW w:w="6502" w:type="dxa"/>
            <w:tcBorders>
              <w:top w:val="nil"/>
              <w:left w:val="nil"/>
              <w:bottom w:val="nil"/>
              <w:right w:val="single" w:sz="8" w:space="0" w:color="auto"/>
            </w:tcBorders>
            <w:shd w:val="clear" w:color="auto" w:fill="auto"/>
            <w:vAlign w:val="center"/>
          </w:tcPr>
          <w:p w14:paraId="22BEB34C" w14:textId="0140615E" w:rsidR="00DC7592" w:rsidRPr="00AB22AE" w:rsidRDefault="00DC7592" w:rsidP="00DC7592">
            <w:pPr>
              <w:rPr>
                <w:sz w:val="20"/>
                <w:szCs w:val="20"/>
                <w:lang w:val="pl-PL"/>
              </w:rPr>
            </w:pPr>
            <w:r w:rsidRPr="00AB22AE">
              <w:rPr>
                <w:rFonts w:eastAsia="Times New Roman" w:cs="Calibri"/>
                <w:sz w:val="20"/>
                <w:szCs w:val="20"/>
                <w:lang w:val="pl-PL"/>
              </w:rPr>
              <w:t>HDD, Stan, LAN, USB, zasilanie</w:t>
            </w:r>
          </w:p>
        </w:tc>
      </w:tr>
      <w:tr w:rsidR="00DC7592" w:rsidRPr="00AB22AE" w14:paraId="080BE12C" w14:textId="77777777" w:rsidTr="00DC7592">
        <w:tc>
          <w:tcPr>
            <w:tcW w:w="749" w:type="dxa"/>
          </w:tcPr>
          <w:p w14:paraId="05E6B949" w14:textId="14DFE793" w:rsidR="00DC7592" w:rsidRPr="00AB22AE" w:rsidRDefault="00DC7592" w:rsidP="00DC7592">
            <w:pPr>
              <w:rPr>
                <w:sz w:val="22"/>
                <w:szCs w:val="20"/>
                <w:lang w:val="pl-PL"/>
              </w:rPr>
            </w:pPr>
            <w:r w:rsidRPr="00AB22AE">
              <w:rPr>
                <w:sz w:val="22"/>
                <w:szCs w:val="20"/>
                <w:lang w:val="pl-PL"/>
              </w:rPr>
              <w:t>14.</w:t>
            </w:r>
          </w:p>
        </w:tc>
        <w:tc>
          <w:tcPr>
            <w:tcW w:w="1816" w:type="dxa"/>
            <w:tcBorders>
              <w:top w:val="nil"/>
              <w:left w:val="single" w:sz="8" w:space="0" w:color="auto"/>
              <w:bottom w:val="single" w:sz="8" w:space="0" w:color="auto"/>
              <w:right w:val="single" w:sz="8" w:space="0" w:color="auto"/>
            </w:tcBorders>
            <w:shd w:val="clear" w:color="auto" w:fill="auto"/>
            <w:vAlign w:val="center"/>
          </w:tcPr>
          <w:p w14:paraId="7F5EC7E8" w14:textId="49255F6D"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Obsługa RAID</w:t>
            </w:r>
          </w:p>
        </w:tc>
        <w:tc>
          <w:tcPr>
            <w:tcW w:w="6502" w:type="dxa"/>
            <w:tcBorders>
              <w:top w:val="nil"/>
              <w:left w:val="nil"/>
              <w:bottom w:val="single" w:sz="8" w:space="0" w:color="auto"/>
              <w:right w:val="single" w:sz="8" w:space="0" w:color="auto"/>
            </w:tcBorders>
            <w:shd w:val="clear" w:color="auto" w:fill="auto"/>
            <w:vAlign w:val="center"/>
          </w:tcPr>
          <w:p w14:paraId="72281DCB" w14:textId="39CAB8E2" w:rsidR="00DC7592" w:rsidRPr="00AB22AE" w:rsidRDefault="00DC7592" w:rsidP="00DC7592">
            <w:pPr>
              <w:rPr>
                <w:rFonts w:eastAsia="Times New Roman" w:cs="Calibri"/>
                <w:sz w:val="20"/>
                <w:szCs w:val="20"/>
                <w:lang w:val="pl-PL"/>
              </w:rPr>
            </w:pPr>
            <w:r w:rsidRPr="00AB22AE">
              <w:rPr>
                <w:rFonts w:eastAsia="Times New Roman" w:cs="Calibri"/>
                <w:sz w:val="20"/>
                <w:szCs w:val="20"/>
                <w:lang w:val="pl-PL"/>
              </w:rPr>
              <w:t xml:space="preserve">Pojedynczy dysk, JBOD, RAID 0, 1, 5, 6, 10, 50, 60 </w:t>
            </w:r>
          </w:p>
        </w:tc>
      </w:tr>
      <w:tr w:rsidR="00DC7592" w:rsidRPr="00AB22AE" w14:paraId="2AECAECC" w14:textId="77777777" w:rsidTr="00DC7592">
        <w:tc>
          <w:tcPr>
            <w:tcW w:w="749" w:type="dxa"/>
          </w:tcPr>
          <w:p w14:paraId="0EF344E0" w14:textId="4C90C5D2" w:rsidR="00DC7592" w:rsidRPr="00AB22AE" w:rsidRDefault="00DC7592" w:rsidP="00DC7592">
            <w:pPr>
              <w:rPr>
                <w:sz w:val="22"/>
                <w:szCs w:val="20"/>
                <w:lang w:val="pl-PL"/>
              </w:rPr>
            </w:pPr>
            <w:r w:rsidRPr="00AB22AE">
              <w:rPr>
                <w:sz w:val="22"/>
                <w:szCs w:val="20"/>
                <w:lang w:val="pl-PL"/>
              </w:rPr>
              <w:t>15.</w:t>
            </w:r>
          </w:p>
        </w:tc>
        <w:tc>
          <w:tcPr>
            <w:tcW w:w="1816" w:type="dxa"/>
            <w:tcBorders>
              <w:top w:val="nil"/>
              <w:left w:val="single" w:sz="8" w:space="0" w:color="auto"/>
              <w:bottom w:val="single" w:sz="8" w:space="0" w:color="auto"/>
              <w:right w:val="single" w:sz="8" w:space="0" w:color="auto"/>
            </w:tcBorders>
            <w:shd w:val="clear" w:color="auto" w:fill="auto"/>
            <w:vAlign w:val="center"/>
          </w:tcPr>
          <w:p w14:paraId="25A6060A" w14:textId="3123793D"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 xml:space="preserve">Funkcja Hot </w:t>
            </w:r>
            <w:proofErr w:type="spellStart"/>
            <w:r w:rsidRPr="00AB22AE">
              <w:rPr>
                <w:rFonts w:eastAsia="Times New Roman" w:cs="Calibri"/>
                <w:color w:val="000000"/>
                <w:sz w:val="22"/>
                <w:szCs w:val="20"/>
                <w:lang w:val="pl-PL"/>
              </w:rPr>
              <w:t>Spare</w:t>
            </w:r>
            <w:proofErr w:type="spellEnd"/>
          </w:p>
        </w:tc>
        <w:tc>
          <w:tcPr>
            <w:tcW w:w="6502" w:type="dxa"/>
            <w:tcBorders>
              <w:top w:val="nil"/>
              <w:left w:val="nil"/>
              <w:bottom w:val="single" w:sz="8" w:space="0" w:color="auto"/>
              <w:right w:val="single" w:sz="8" w:space="0" w:color="auto"/>
            </w:tcBorders>
            <w:shd w:val="clear" w:color="auto" w:fill="auto"/>
            <w:vAlign w:val="center"/>
          </w:tcPr>
          <w:p w14:paraId="6D427E1A" w14:textId="38EEE969" w:rsidR="00DC7592" w:rsidRPr="00AB22AE" w:rsidRDefault="00DC7592" w:rsidP="00DC7592">
            <w:pPr>
              <w:rPr>
                <w:rFonts w:eastAsia="Times New Roman" w:cs="Calibri"/>
                <w:sz w:val="20"/>
                <w:szCs w:val="20"/>
                <w:lang w:val="pl-PL"/>
              </w:rPr>
            </w:pPr>
            <w:r w:rsidRPr="00AB22AE">
              <w:rPr>
                <w:sz w:val="20"/>
                <w:szCs w:val="20"/>
                <w:lang w:val="pl-PL"/>
              </w:rPr>
              <w:t xml:space="preserve">RAID Hot </w:t>
            </w:r>
            <w:proofErr w:type="spellStart"/>
            <w:r w:rsidRPr="00AB22AE">
              <w:rPr>
                <w:sz w:val="20"/>
                <w:szCs w:val="20"/>
                <w:lang w:val="pl-PL"/>
              </w:rPr>
              <w:t>Spare</w:t>
            </w:r>
            <w:proofErr w:type="spellEnd"/>
            <w:r w:rsidRPr="00AB22AE">
              <w:rPr>
                <w:sz w:val="20"/>
                <w:szCs w:val="20"/>
                <w:lang w:val="pl-PL"/>
              </w:rPr>
              <w:t xml:space="preserve"> and Global Hot </w:t>
            </w:r>
            <w:proofErr w:type="spellStart"/>
            <w:r w:rsidRPr="00AB22AE">
              <w:rPr>
                <w:sz w:val="20"/>
                <w:szCs w:val="20"/>
                <w:lang w:val="pl-PL"/>
              </w:rPr>
              <w:t>Spare</w:t>
            </w:r>
            <w:proofErr w:type="spellEnd"/>
          </w:p>
        </w:tc>
      </w:tr>
      <w:tr w:rsidR="00DC7592" w:rsidRPr="00AB22AE" w14:paraId="1CF99AF3" w14:textId="77777777" w:rsidTr="00DC7592">
        <w:tc>
          <w:tcPr>
            <w:tcW w:w="749" w:type="dxa"/>
          </w:tcPr>
          <w:p w14:paraId="560BE0EC" w14:textId="4FD56093" w:rsidR="00DC7592" w:rsidRPr="00AB22AE" w:rsidRDefault="00DC7592" w:rsidP="00DC7592">
            <w:pPr>
              <w:rPr>
                <w:sz w:val="22"/>
                <w:szCs w:val="20"/>
                <w:lang w:val="pl-PL"/>
              </w:rPr>
            </w:pPr>
            <w:r w:rsidRPr="00AB22AE">
              <w:rPr>
                <w:sz w:val="22"/>
                <w:szCs w:val="20"/>
                <w:lang w:val="pl-PL"/>
              </w:rPr>
              <w:t>16.</w:t>
            </w:r>
          </w:p>
        </w:tc>
        <w:tc>
          <w:tcPr>
            <w:tcW w:w="1816" w:type="dxa"/>
            <w:tcBorders>
              <w:top w:val="nil"/>
              <w:left w:val="single" w:sz="8" w:space="0" w:color="auto"/>
              <w:bottom w:val="single" w:sz="8" w:space="0" w:color="auto"/>
              <w:right w:val="single" w:sz="8" w:space="0" w:color="auto"/>
            </w:tcBorders>
            <w:shd w:val="clear" w:color="auto" w:fill="auto"/>
            <w:vAlign w:val="center"/>
          </w:tcPr>
          <w:p w14:paraId="20C09720" w14:textId="407D293A"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Szyfrowanie</w:t>
            </w:r>
          </w:p>
        </w:tc>
        <w:tc>
          <w:tcPr>
            <w:tcW w:w="6502" w:type="dxa"/>
            <w:tcBorders>
              <w:top w:val="nil"/>
              <w:left w:val="nil"/>
              <w:bottom w:val="single" w:sz="8" w:space="0" w:color="auto"/>
              <w:right w:val="single" w:sz="8" w:space="0" w:color="auto"/>
            </w:tcBorders>
            <w:shd w:val="clear" w:color="auto" w:fill="auto"/>
            <w:vAlign w:val="center"/>
          </w:tcPr>
          <w:p w14:paraId="177274DA" w14:textId="1CA365DF" w:rsidR="00DC7592" w:rsidRPr="00AB22AE" w:rsidRDefault="00DC7592" w:rsidP="00DC7592">
            <w:pPr>
              <w:rPr>
                <w:rFonts w:eastAsia="Times New Roman" w:cs="Calibri"/>
                <w:sz w:val="20"/>
                <w:szCs w:val="20"/>
                <w:lang w:val="pl-PL"/>
              </w:rPr>
            </w:pPr>
            <w:r w:rsidRPr="00AB22AE">
              <w:rPr>
                <w:rFonts w:eastAsia="Times New Roman" w:cs="Calibri"/>
                <w:sz w:val="20"/>
                <w:szCs w:val="20"/>
                <w:lang w:val="pl-PL"/>
              </w:rPr>
              <w:t>Możliwość szyfrowania folderów i wolumenów kluczem AES 256-bit.</w:t>
            </w:r>
          </w:p>
        </w:tc>
      </w:tr>
      <w:tr w:rsidR="00DC7592" w:rsidRPr="00AB22AE" w14:paraId="1B91D49A" w14:textId="77777777" w:rsidTr="00DC7592">
        <w:tc>
          <w:tcPr>
            <w:tcW w:w="749" w:type="dxa"/>
          </w:tcPr>
          <w:p w14:paraId="5AABC4AC" w14:textId="0808287E" w:rsidR="00DC7592" w:rsidRPr="00AB22AE" w:rsidRDefault="00DC7592" w:rsidP="00DC7592">
            <w:pPr>
              <w:rPr>
                <w:sz w:val="22"/>
                <w:szCs w:val="20"/>
                <w:lang w:val="pl-PL"/>
              </w:rPr>
            </w:pPr>
            <w:r w:rsidRPr="00AB22AE">
              <w:rPr>
                <w:sz w:val="22"/>
                <w:szCs w:val="20"/>
                <w:lang w:val="pl-PL"/>
              </w:rPr>
              <w:t>17.</w:t>
            </w:r>
          </w:p>
        </w:tc>
        <w:tc>
          <w:tcPr>
            <w:tcW w:w="1816" w:type="dxa"/>
            <w:tcBorders>
              <w:top w:val="nil"/>
              <w:left w:val="single" w:sz="8" w:space="0" w:color="auto"/>
              <w:bottom w:val="single" w:sz="8" w:space="0" w:color="auto"/>
              <w:right w:val="single" w:sz="8" w:space="0" w:color="auto"/>
            </w:tcBorders>
            <w:shd w:val="clear" w:color="auto" w:fill="auto"/>
            <w:vAlign w:val="center"/>
          </w:tcPr>
          <w:p w14:paraId="0AA4EBEE" w14:textId="4387E0A5"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Protokoły</w:t>
            </w:r>
          </w:p>
        </w:tc>
        <w:tc>
          <w:tcPr>
            <w:tcW w:w="6502" w:type="dxa"/>
            <w:tcBorders>
              <w:top w:val="nil"/>
              <w:left w:val="nil"/>
              <w:bottom w:val="single" w:sz="8" w:space="0" w:color="auto"/>
              <w:right w:val="single" w:sz="8" w:space="0" w:color="auto"/>
            </w:tcBorders>
            <w:shd w:val="clear" w:color="auto" w:fill="auto"/>
            <w:vAlign w:val="center"/>
          </w:tcPr>
          <w:p w14:paraId="73FBBD15" w14:textId="4EC20277" w:rsidR="00DC7592" w:rsidRPr="00AB22AE" w:rsidRDefault="00DC7592" w:rsidP="00DC7592">
            <w:pPr>
              <w:rPr>
                <w:rFonts w:eastAsia="Times New Roman" w:cs="Calibri"/>
                <w:sz w:val="20"/>
                <w:szCs w:val="20"/>
                <w:lang w:val="pl-PL"/>
              </w:rPr>
            </w:pPr>
            <w:r w:rsidRPr="00AB22AE">
              <w:rPr>
                <w:rFonts w:eastAsia="Times New Roman" w:cs="Calibri"/>
                <w:color w:val="000000"/>
                <w:sz w:val="20"/>
                <w:szCs w:val="20"/>
                <w:lang w:val="pl-PL"/>
              </w:rPr>
              <w:t xml:space="preserve">CIFS, SMB, AFP, FTP, </w:t>
            </w:r>
            <w:proofErr w:type="spellStart"/>
            <w:r w:rsidRPr="00AB22AE">
              <w:rPr>
                <w:rFonts w:eastAsia="Times New Roman" w:cs="Calibri"/>
                <w:color w:val="000000"/>
                <w:sz w:val="20"/>
                <w:szCs w:val="20"/>
                <w:lang w:val="pl-PL"/>
              </w:rPr>
              <w:t>WebDAV</w:t>
            </w:r>
            <w:proofErr w:type="spellEnd"/>
            <w:r w:rsidRPr="00AB22AE">
              <w:rPr>
                <w:rFonts w:eastAsia="Times New Roman" w:cs="Calibri"/>
                <w:color w:val="000000"/>
                <w:sz w:val="20"/>
                <w:szCs w:val="20"/>
                <w:lang w:val="pl-PL"/>
              </w:rPr>
              <w:t xml:space="preserve">, </w:t>
            </w:r>
            <w:proofErr w:type="spellStart"/>
            <w:r w:rsidRPr="00AB22AE">
              <w:rPr>
                <w:rFonts w:eastAsia="Times New Roman" w:cs="Calibri"/>
                <w:color w:val="000000"/>
                <w:sz w:val="20"/>
                <w:szCs w:val="20"/>
                <w:lang w:val="pl-PL"/>
              </w:rPr>
              <w:t>iSCSI</w:t>
            </w:r>
            <w:proofErr w:type="spellEnd"/>
            <w:r w:rsidRPr="00AB22AE">
              <w:rPr>
                <w:rFonts w:eastAsia="Times New Roman" w:cs="Calibri"/>
                <w:color w:val="000000"/>
                <w:sz w:val="20"/>
                <w:szCs w:val="20"/>
                <w:lang w:val="pl-PL"/>
              </w:rPr>
              <w:t>, Telnet, SSH, SNMP</w:t>
            </w:r>
          </w:p>
        </w:tc>
      </w:tr>
      <w:tr w:rsidR="00DC7592" w:rsidRPr="00AB22AE" w14:paraId="36F0E2F5" w14:textId="77777777" w:rsidTr="00DC7592">
        <w:tc>
          <w:tcPr>
            <w:tcW w:w="749" w:type="dxa"/>
          </w:tcPr>
          <w:p w14:paraId="0816A502" w14:textId="39EF64AA" w:rsidR="00DC7592" w:rsidRPr="00AB22AE" w:rsidRDefault="00DC7592" w:rsidP="00DC7592">
            <w:pPr>
              <w:rPr>
                <w:sz w:val="22"/>
                <w:szCs w:val="20"/>
                <w:lang w:val="pl-PL"/>
              </w:rPr>
            </w:pPr>
            <w:r w:rsidRPr="00AB22AE">
              <w:rPr>
                <w:sz w:val="22"/>
                <w:szCs w:val="20"/>
                <w:lang w:val="pl-PL"/>
              </w:rPr>
              <w:t>18.</w:t>
            </w:r>
          </w:p>
        </w:tc>
        <w:tc>
          <w:tcPr>
            <w:tcW w:w="1816" w:type="dxa"/>
            <w:tcBorders>
              <w:top w:val="nil"/>
              <w:left w:val="single" w:sz="8" w:space="0" w:color="auto"/>
              <w:bottom w:val="single" w:sz="8" w:space="0" w:color="auto"/>
              <w:right w:val="single" w:sz="8" w:space="0" w:color="auto"/>
            </w:tcBorders>
            <w:shd w:val="clear" w:color="auto" w:fill="auto"/>
            <w:vAlign w:val="center"/>
          </w:tcPr>
          <w:p w14:paraId="67C4FBFD" w14:textId="03E577FC"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Usługi</w:t>
            </w:r>
          </w:p>
        </w:tc>
        <w:tc>
          <w:tcPr>
            <w:tcW w:w="6502" w:type="dxa"/>
            <w:tcBorders>
              <w:top w:val="nil"/>
              <w:left w:val="nil"/>
              <w:bottom w:val="single" w:sz="8" w:space="0" w:color="auto"/>
              <w:right w:val="single" w:sz="8" w:space="0" w:color="auto"/>
            </w:tcBorders>
            <w:shd w:val="clear" w:color="auto" w:fill="auto"/>
            <w:vAlign w:val="center"/>
          </w:tcPr>
          <w:p w14:paraId="1538AF7A"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Stacja monitoringu</w:t>
            </w:r>
          </w:p>
          <w:p w14:paraId="3AB0A640"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Windows ACL</w:t>
            </w:r>
          </w:p>
          <w:p w14:paraId="25E6B14E"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Integracja w Windows ADS</w:t>
            </w:r>
          </w:p>
          <w:p w14:paraId="1E2CBED3"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Serwer WWW</w:t>
            </w:r>
          </w:p>
          <w:p w14:paraId="35A1750D"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Serwer plików</w:t>
            </w:r>
          </w:p>
          <w:p w14:paraId="0E1449BE"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Manager plików przez WWW</w:t>
            </w:r>
          </w:p>
          <w:p w14:paraId="3B5DC595"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 xml:space="preserve">Funkcja Virtual Disk umożliwiająca zwiększenie pojemności serwera przy pomocy protokołu </w:t>
            </w:r>
            <w:proofErr w:type="spellStart"/>
            <w:r w:rsidRPr="00AB22AE">
              <w:rPr>
                <w:rFonts w:eastAsia="Times New Roman" w:cs="Calibri"/>
                <w:color w:val="000000"/>
                <w:sz w:val="20"/>
                <w:szCs w:val="20"/>
                <w:lang w:val="pl-PL"/>
              </w:rPr>
              <w:t>iSCSI</w:t>
            </w:r>
            <w:proofErr w:type="spellEnd"/>
          </w:p>
          <w:p w14:paraId="1771AA84"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lastRenderedPageBreak/>
              <w:t>Replikacja w czasie rzeczywistym</w:t>
            </w:r>
          </w:p>
          <w:p w14:paraId="7EA74511"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Serwer RADIUS</w:t>
            </w:r>
          </w:p>
          <w:p w14:paraId="7211A970"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Klient LDAP</w:t>
            </w:r>
          </w:p>
          <w:p w14:paraId="2A9E2F17" w14:textId="77777777" w:rsidR="00DC7592" w:rsidRPr="00AB22AE" w:rsidRDefault="00DC7592" w:rsidP="00DC7592">
            <w:pPr>
              <w:rPr>
                <w:rFonts w:eastAsia="Times New Roman" w:cs="Calibri"/>
                <w:color w:val="000000"/>
                <w:sz w:val="20"/>
                <w:szCs w:val="20"/>
                <w:lang w:val="pl-PL"/>
              </w:rPr>
            </w:pPr>
            <w:r w:rsidRPr="00AB22AE">
              <w:rPr>
                <w:rFonts w:eastAsia="Times New Roman" w:cs="Calibri"/>
                <w:color w:val="000000"/>
                <w:sz w:val="20"/>
                <w:szCs w:val="20"/>
                <w:lang w:val="pl-PL"/>
              </w:rPr>
              <w:t xml:space="preserve">Serwer </w:t>
            </w:r>
            <w:proofErr w:type="spellStart"/>
            <w:r w:rsidRPr="00AB22AE">
              <w:rPr>
                <w:rFonts w:eastAsia="Times New Roman" w:cs="Calibri"/>
                <w:color w:val="000000"/>
                <w:sz w:val="20"/>
                <w:szCs w:val="20"/>
                <w:lang w:val="pl-PL"/>
              </w:rPr>
              <w:t>Syslog</w:t>
            </w:r>
            <w:proofErr w:type="spellEnd"/>
          </w:p>
          <w:p w14:paraId="0B0416F1" w14:textId="11815382" w:rsidR="00DC7592" w:rsidRPr="00AB22AE" w:rsidRDefault="00DC7592" w:rsidP="00DC7592">
            <w:pPr>
              <w:rPr>
                <w:rFonts w:eastAsia="Times New Roman" w:cs="Calibri"/>
                <w:sz w:val="20"/>
                <w:szCs w:val="20"/>
                <w:lang w:val="pl-PL"/>
              </w:rPr>
            </w:pPr>
            <w:proofErr w:type="spellStart"/>
            <w:r w:rsidRPr="00AB22AE">
              <w:rPr>
                <w:rFonts w:eastAsia="Times New Roman" w:cs="Calibri"/>
                <w:color w:val="000000"/>
                <w:sz w:val="20"/>
                <w:szCs w:val="20"/>
                <w:lang w:val="pl-PL"/>
              </w:rPr>
              <w:t>Container</w:t>
            </w:r>
            <w:proofErr w:type="spellEnd"/>
            <w:r w:rsidRPr="00AB22AE">
              <w:rPr>
                <w:rFonts w:eastAsia="Times New Roman" w:cs="Calibri"/>
                <w:color w:val="000000"/>
                <w:sz w:val="20"/>
                <w:szCs w:val="20"/>
                <w:lang w:val="pl-PL"/>
              </w:rPr>
              <w:t xml:space="preserve"> Station</w:t>
            </w:r>
          </w:p>
        </w:tc>
      </w:tr>
      <w:tr w:rsidR="00DC7592" w:rsidRPr="00AB22AE" w14:paraId="413D09D2" w14:textId="77777777" w:rsidTr="00DC7592">
        <w:tc>
          <w:tcPr>
            <w:tcW w:w="749" w:type="dxa"/>
          </w:tcPr>
          <w:p w14:paraId="4DB8ECB7" w14:textId="651A8E99" w:rsidR="00DC7592" w:rsidRPr="00AB22AE" w:rsidRDefault="00DC7592" w:rsidP="00DC7592">
            <w:pPr>
              <w:rPr>
                <w:sz w:val="22"/>
                <w:szCs w:val="20"/>
                <w:lang w:val="pl-PL"/>
              </w:rPr>
            </w:pPr>
            <w:r w:rsidRPr="00AB22AE">
              <w:rPr>
                <w:sz w:val="22"/>
                <w:szCs w:val="20"/>
                <w:lang w:val="pl-PL"/>
              </w:rPr>
              <w:lastRenderedPageBreak/>
              <w:t>19.</w:t>
            </w:r>
          </w:p>
        </w:tc>
        <w:tc>
          <w:tcPr>
            <w:tcW w:w="1816" w:type="dxa"/>
            <w:tcBorders>
              <w:top w:val="nil"/>
              <w:left w:val="single" w:sz="8" w:space="0" w:color="auto"/>
              <w:bottom w:val="single" w:sz="8" w:space="0" w:color="auto"/>
              <w:right w:val="single" w:sz="8" w:space="0" w:color="auto"/>
            </w:tcBorders>
            <w:shd w:val="clear" w:color="auto" w:fill="auto"/>
            <w:vAlign w:val="center"/>
          </w:tcPr>
          <w:p w14:paraId="4A5E076A" w14:textId="296D6703"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Zarządzanie dyskami</w:t>
            </w:r>
          </w:p>
        </w:tc>
        <w:tc>
          <w:tcPr>
            <w:tcW w:w="6502" w:type="dxa"/>
            <w:tcBorders>
              <w:top w:val="nil"/>
              <w:left w:val="nil"/>
              <w:bottom w:val="single" w:sz="8" w:space="0" w:color="auto"/>
              <w:right w:val="single" w:sz="8" w:space="0" w:color="auto"/>
            </w:tcBorders>
            <w:shd w:val="clear" w:color="auto" w:fill="auto"/>
            <w:vAlign w:val="center"/>
          </w:tcPr>
          <w:p w14:paraId="144F4CAB" w14:textId="6515AE30" w:rsidR="00DC7592" w:rsidRPr="00AB22AE" w:rsidRDefault="00DC7592" w:rsidP="00DC7592">
            <w:pPr>
              <w:rPr>
                <w:rFonts w:eastAsia="Times New Roman" w:cs="Calibri"/>
                <w:sz w:val="20"/>
                <w:szCs w:val="20"/>
                <w:lang w:val="pl-PL"/>
              </w:rPr>
            </w:pPr>
            <w:r w:rsidRPr="00AB22AE">
              <w:rPr>
                <w:rFonts w:eastAsia="Times New Roman" w:cs="Calibri"/>
                <w:color w:val="000000"/>
                <w:sz w:val="20"/>
                <w:szCs w:val="20"/>
                <w:lang w:val="pl-PL"/>
              </w:rPr>
              <w:t xml:space="preserve">Skanowanie w poszukiwaniu złych sektorów, odczyt S.M.A.R.T </w:t>
            </w:r>
          </w:p>
        </w:tc>
      </w:tr>
      <w:tr w:rsidR="00DC7592" w:rsidRPr="00AB22AE" w14:paraId="6ECE770A" w14:textId="77777777" w:rsidTr="00DC7592">
        <w:tc>
          <w:tcPr>
            <w:tcW w:w="749" w:type="dxa"/>
          </w:tcPr>
          <w:p w14:paraId="0F00ECC3" w14:textId="3268F1B0" w:rsidR="00DC7592" w:rsidRPr="00AB22AE" w:rsidRDefault="00DC7592" w:rsidP="00DC7592">
            <w:pPr>
              <w:rPr>
                <w:sz w:val="22"/>
                <w:szCs w:val="20"/>
                <w:lang w:val="pl-PL"/>
              </w:rPr>
            </w:pPr>
            <w:r w:rsidRPr="00AB22AE">
              <w:rPr>
                <w:sz w:val="22"/>
                <w:szCs w:val="20"/>
                <w:lang w:val="pl-PL"/>
              </w:rPr>
              <w:t>20.</w:t>
            </w:r>
          </w:p>
        </w:tc>
        <w:tc>
          <w:tcPr>
            <w:tcW w:w="1816" w:type="dxa"/>
            <w:tcBorders>
              <w:top w:val="nil"/>
              <w:left w:val="single" w:sz="8" w:space="0" w:color="auto"/>
              <w:bottom w:val="single" w:sz="8" w:space="0" w:color="auto"/>
              <w:right w:val="single" w:sz="8" w:space="0" w:color="auto"/>
            </w:tcBorders>
            <w:shd w:val="clear" w:color="auto" w:fill="auto"/>
            <w:vAlign w:val="center"/>
          </w:tcPr>
          <w:p w14:paraId="31879AE8" w14:textId="0BC847F3"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Język GUI</w:t>
            </w:r>
          </w:p>
        </w:tc>
        <w:tc>
          <w:tcPr>
            <w:tcW w:w="6502" w:type="dxa"/>
            <w:tcBorders>
              <w:top w:val="nil"/>
              <w:left w:val="nil"/>
              <w:bottom w:val="single" w:sz="8" w:space="0" w:color="auto"/>
              <w:right w:val="single" w:sz="8" w:space="0" w:color="auto"/>
            </w:tcBorders>
            <w:shd w:val="clear" w:color="auto" w:fill="auto"/>
            <w:vAlign w:val="center"/>
          </w:tcPr>
          <w:p w14:paraId="3A4E743F" w14:textId="1D7CE6F5" w:rsidR="00DC7592" w:rsidRPr="00AB22AE" w:rsidRDefault="00DC7592" w:rsidP="00DC7592">
            <w:pPr>
              <w:rPr>
                <w:rFonts w:eastAsia="Times New Roman" w:cs="Calibri"/>
                <w:sz w:val="20"/>
                <w:szCs w:val="20"/>
                <w:lang w:val="pl-PL"/>
              </w:rPr>
            </w:pPr>
            <w:r w:rsidRPr="00AB22AE">
              <w:rPr>
                <w:rFonts w:eastAsia="Times New Roman" w:cs="Calibri"/>
                <w:color w:val="000000"/>
                <w:sz w:val="20"/>
                <w:szCs w:val="20"/>
                <w:lang w:val="pl-PL"/>
              </w:rPr>
              <w:t>Polski</w:t>
            </w:r>
          </w:p>
        </w:tc>
      </w:tr>
      <w:tr w:rsidR="00DC7592" w:rsidRPr="00AB22AE" w14:paraId="14C11449" w14:textId="77777777" w:rsidTr="00DC7592">
        <w:tc>
          <w:tcPr>
            <w:tcW w:w="749" w:type="dxa"/>
          </w:tcPr>
          <w:p w14:paraId="17AD6D68" w14:textId="2743D827" w:rsidR="00DC7592" w:rsidRPr="00AB22AE" w:rsidRDefault="00DC7592" w:rsidP="00DC7592">
            <w:pPr>
              <w:rPr>
                <w:sz w:val="22"/>
                <w:szCs w:val="20"/>
                <w:lang w:val="pl-PL"/>
              </w:rPr>
            </w:pPr>
            <w:r w:rsidRPr="00AB22AE">
              <w:rPr>
                <w:sz w:val="22"/>
                <w:szCs w:val="20"/>
                <w:lang w:val="pl-PL"/>
              </w:rPr>
              <w:t>21.</w:t>
            </w:r>
          </w:p>
        </w:tc>
        <w:tc>
          <w:tcPr>
            <w:tcW w:w="1816" w:type="dxa"/>
            <w:tcBorders>
              <w:top w:val="single" w:sz="4" w:space="0" w:color="auto"/>
              <w:left w:val="single" w:sz="8" w:space="0" w:color="auto"/>
              <w:bottom w:val="single" w:sz="8" w:space="0" w:color="auto"/>
              <w:right w:val="single" w:sz="4" w:space="0" w:color="auto"/>
            </w:tcBorders>
            <w:shd w:val="clear" w:color="auto" w:fill="auto"/>
            <w:vAlign w:val="center"/>
          </w:tcPr>
          <w:p w14:paraId="734ADA50" w14:textId="5BB508E3"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Waga</w:t>
            </w:r>
          </w:p>
        </w:tc>
        <w:tc>
          <w:tcPr>
            <w:tcW w:w="6502" w:type="dxa"/>
            <w:tcBorders>
              <w:top w:val="single" w:sz="4" w:space="0" w:color="auto"/>
              <w:left w:val="single" w:sz="4" w:space="0" w:color="auto"/>
              <w:bottom w:val="single" w:sz="8" w:space="0" w:color="auto"/>
              <w:right w:val="single" w:sz="8" w:space="0" w:color="auto"/>
            </w:tcBorders>
            <w:shd w:val="clear" w:color="auto" w:fill="auto"/>
            <w:vAlign w:val="center"/>
          </w:tcPr>
          <w:p w14:paraId="19A61D5C" w14:textId="4B22DC08" w:rsidR="00DC7592" w:rsidRPr="00AB22AE" w:rsidRDefault="00DC7592" w:rsidP="00DC7592">
            <w:pPr>
              <w:rPr>
                <w:rFonts w:eastAsia="Times New Roman" w:cs="Calibri"/>
                <w:sz w:val="20"/>
                <w:szCs w:val="20"/>
                <w:lang w:val="pl-PL"/>
              </w:rPr>
            </w:pPr>
            <w:r w:rsidRPr="00AB22AE">
              <w:rPr>
                <w:rFonts w:eastAsia="Times New Roman" w:cs="Arial"/>
                <w:color w:val="000000"/>
                <w:sz w:val="20"/>
                <w:szCs w:val="20"/>
                <w:lang w:val="pl-PL"/>
              </w:rPr>
              <w:t xml:space="preserve">Max. 11 kg </w:t>
            </w:r>
          </w:p>
        </w:tc>
      </w:tr>
      <w:tr w:rsidR="00DC7592" w:rsidRPr="00AB22AE" w14:paraId="335F1440" w14:textId="77777777" w:rsidTr="00DC7592">
        <w:tc>
          <w:tcPr>
            <w:tcW w:w="749" w:type="dxa"/>
          </w:tcPr>
          <w:p w14:paraId="73AB3051" w14:textId="7A801B0C" w:rsidR="00DC7592" w:rsidRPr="00AB22AE" w:rsidRDefault="00DC7592" w:rsidP="00DC7592">
            <w:pPr>
              <w:rPr>
                <w:sz w:val="22"/>
                <w:szCs w:val="20"/>
                <w:lang w:val="pl-PL"/>
              </w:rPr>
            </w:pPr>
            <w:r w:rsidRPr="00AB22AE">
              <w:rPr>
                <w:sz w:val="22"/>
                <w:szCs w:val="20"/>
                <w:lang w:val="pl-PL"/>
              </w:rPr>
              <w:t>22.</w:t>
            </w:r>
          </w:p>
        </w:tc>
        <w:tc>
          <w:tcPr>
            <w:tcW w:w="1816" w:type="dxa"/>
            <w:tcBorders>
              <w:top w:val="nil"/>
              <w:left w:val="single" w:sz="8" w:space="0" w:color="auto"/>
              <w:bottom w:val="single" w:sz="8" w:space="0" w:color="auto"/>
              <w:right w:val="single" w:sz="8" w:space="0" w:color="auto"/>
            </w:tcBorders>
            <w:shd w:val="clear" w:color="auto" w:fill="auto"/>
            <w:vAlign w:val="center"/>
          </w:tcPr>
          <w:p w14:paraId="096980FA" w14:textId="13600A82" w:rsidR="00DC7592" w:rsidRPr="00AB22AE" w:rsidRDefault="00DC7592" w:rsidP="00DC7592">
            <w:pPr>
              <w:rPr>
                <w:rFonts w:eastAsia="Times New Roman" w:cs="Calibri"/>
                <w:color w:val="000000"/>
                <w:sz w:val="22"/>
                <w:szCs w:val="20"/>
                <w:lang w:val="pl-PL"/>
              </w:rPr>
            </w:pPr>
            <w:r w:rsidRPr="00AB22AE">
              <w:rPr>
                <w:rFonts w:eastAsia="Times New Roman" w:cs="Calibri"/>
                <w:color w:val="000000"/>
                <w:sz w:val="22"/>
                <w:szCs w:val="20"/>
                <w:lang w:val="pl-PL"/>
              </w:rPr>
              <w:t>System plików</w:t>
            </w:r>
          </w:p>
        </w:tc>
        <w:tc>
          <w:tcPr>
            <w:tcW w:w="6502" w:type="dxa"/>
            <w:tcBorders>
              <w:top w:val="nil"/>
              <w:left w:val="nil"/>
              <w:bottom w:val="single" w:sz="8" w:space="0" w:color="auto"/>
              <w:right w:val="single" w:sz="8" w:space="0" w:color="auto"/>
            </w:tcBorders>
            <w:shd w:val="clear" w:color="auto" w:fill="auto"/>
            <w:vAlign w:val="center"/>
          </w:tcPr>
          <w:p w14:paraId="667FCA68" w14:textId="77777777" w:rsidR="00DC7592" w:rsidRPr="00AB22AE" w:rsidRDefault="00DC7592" w:rsidP="00DC7592">
            <w:pPr>
              <w:ind w:left="708" w:hanging="708"/>
              <w:rPr>
                <w:rFonts w:eastAsia="Times New Roman" w:cs="Calibri"/>
                <w:color w:val="000000"/>
                <w:sz w:val="20"/>
                <w:szCs w:val="20"/>
                <w:lang w:val="pl-PL"/>
              </w:rPr>
            </w:pPr>
            <w:r w:rsidRPr="00AB22AE">
              <w:rPr>
                <w:rFonts w:eastAsia="Times New Roman" w:cs="Calibri"/>
                <w:color w:val="000000"/>
                <w:sz w:val="20"/>
                <w:szCs w:val="20"/>
                <w:lang w:val="pl-PL"/>
              </w:rPr>
              <w:t>Dyski wewnętrzne ZFS, EXT4.</w:t>
            </w:r>
          </w:p>
          <w:p w14:paraId="2F859983" w14:textId="4F84E5ED" w:rsidR="00DC7592" w:rsidRPr="00AB22AE" w:rsidRDefault="00DC7592" w:rsidP="00DC7592">
            <w:pPr>
              <w:rPr>
                <w:rFonts w:eastAsia="Times New Roman" w:cs="Calibri"/>
                <w:sz w:val="20"/>
                <w:szCs w:val="20"/>
                <w:lang w:val="pl-PL"/>
              </w:rPr>
            </w:pPr>
            <w:r w:rsidRPr="00AB22AE">
              <w:rPr>
                <w:rFonts w:eastAsia="Times New Roman" w:cs="Calibri"/>
                <w:color w:val="000000"/>
                <w:sz w:val="20"/>
                <w:szCs w:val="20"/>
                <w:lang w:val="pl-PL"/>
              </w:rPr>
              <w:t>Dyski zewnętrzne EXT3, EXT4, NTFS, FAT32, HFS+</w:t>
            </w:r>
          </w:p>
        </w:tc>
      </w:tr>
      <w:tr w:rsidR="00DC7592" w:rsidRPr="00AB22AE" w14:paraId="0C7ABF4B" w14:textId="77777777" w:rsidTr="00DC7592">
        <w:tc>
          <w:tcPr>
            <w:tcW w:w="749" w:type="dxa"/>
          </w:tcPr>
          <w:p w14:paraId="3757E252" w14:textId="54C8F674" w:rsidR="00DC7592" w:rsidRPr="00AB22AE" w:rsidRDefault="00DC7592" w:rsidP="00DC7592">
            <w:pPr>
              <w:rPr>
                <w:sz w:val="22"/>
                <w:szCs w:val="20"/>
                <w:lang w:val="pl-PL"/>
              </w:rPr>
            </w:pPr>
            <w:r w:rsidRPr="00AB22AE">
              <w:rPr>
                <w:sz w:val="22"/>
                <w:szCs w:val="20"/>
                <w:lang w:val="pl-PL"/>
              </w:rPr>
              <w:t>23.</w:t>
            </w:r>
          </w:p>
        </w:tc>
        <w:tc>
          <w:tcPr>
            <w:tcW w:w="1816" w:type="dxa"/>
            <w:tcBorders>
              <w:top w:val="nil"/>
              <w:left w:val="single" w:sz="8" w:space="0" w:color="auto"/>
              <w:bottom w:val="single" w:sz="8" w:space="0" w:color="auto"/>
              <w:right w:val="single" w:sz="8" w:space="0" w:color="auto"/>
            </w:tcBorders>
            <w:shd w:val="clear" w:color="auto" w:fill="auto"/>
            <w:vAlign w:val="center"/>
          </w:tcPr>
          <w:p w14:paraId="41924738" w14:textId="38758F63" w:rsidR="00DC7592" w:rsidRPr="00AB22AE" w:rsidRDefault="00DC7592" w:rsidP="00DC7592">
            <w:pPr>
              <w:rPr>
                <w:rFonts w:eastAsia="Times New Roman" w:cs="Calibri"/>
                <w:color w:val="000000"/>
                <w:sz w:val="22"/>
                <w:szCs w:val="20"/>
                <w:lang w:val="pl-PL"/>
              </w:rPr>
            </w:pPr>
            <w:r w:rsidRPr="00AB22AE">
              <w:rPr>
                <w:rFonts w:eastAsia="Times New Roman"/>
                <w:color w:val="000000"/>
                <w:sz w:val="22"/>
                <w:szCs w:val="20"/>
                <w:lang w:val="pl-PL"/>
              </w:rPr>
              <w:t>Zasilanie</w:t>
            </w:r>
          </w:p>
        </w:tc>
        <w:tc>
          <w:tcPr>
            <w:tcW w:w="6502" w:type="dxa"/>
            <w:tcBorders>
              <w:top w:val="nil"/>
              <w:left w:val="nil"/>
              <w:bottom w:val="single" w:sz="8" w:space="0" w:color="auto"/>
              <w:right w:val="single" w:sz="8" w:space="0" w:color="auto"/>
            </w:tcBorders>
            <w:shd w:val="clear" w:color="auto" w:fill="auto"/>
            <w:vAlign w:val="center"/>
          </w:tcPr>
          <w:p w14:paraId="23C30A9C" w14:textId="110A9E16" w:rsidR="00DC7592" w:rsidRPr="00AB22AE" w:rsidRDefault="00DC7592" w:rsidP="00DC7592">
            <w:pPr>
              <w:rPr>
                <w:rFonts w:eastAsia="Times New Roman" w:cs="Calibri"/>
                <w:sz w:val="20"/>
                <w:szCs w:val="20"/>
                <w:lang w:val="pl-PL"/>
              </w:rPr>
            </w:pPr>
            <w:r w:rsidRPr="00AB22AE">
              <w:rPr>
                <w:rFonts w:eastAsia="Times New Roman"/>
                <w:color w:val="000000"/>
                <w:sz w:val="20"/>
                <w:szCs w:val="20"/>
                <w:lang w:val="pl-PL"/>
              </w:rPr>
              <w:t>Redundantne (2x 300W)</w:t>
            </w:r>
          </w:p>
        </w:tc>
      </w:tr>
      <w:tr w:rsidR="00DC7592" w:rsidRPr="00AB22AE" w14:paraId="218E4B97" w14:textId="77777777" w:rsidTr="00DC7592">
        <w:tc>
          <w:tcPr>
            <w:tcW w:w="749" w:type="dxa"/>
          </w:tcPr>
          <w:p w14:paraId="4032F0E4" w14:textId="0DFC707C" w:rsidR="00DC7592" w:rsidRPr="00AB22AE" w:rsidRDefault="00DC7592" w:rsidP="00DC7592">
            <w:pPr>
              <w:rPr>
                <w:sz w:val="22"/>
                <w:szCs w:val="20"/>
                <w:lang w:val="pl-PL"/>
              </w:rPr>
            </w:pPr>
            <w:r w:rsidRPr="00AB22AE">
              <w:rPr>
                <w:sz w:val="22"/>
                <w:szCs w:val="20"/>
                <w:lang w:val="pl-PL"/>
              </w:rPr>
              <w:t>24.</w:t>
            </w:r>
          </w:p>
        </w:tc>
        <w:tc>
          <w:tcPr>
            <w:tcW w:w="1816" w:type="dxa"/>
            <w:tcBorders>
              <w:top w:val="nil"/>
              <w:left w:val="single" w:sz="8" w:space="0" w:color="auto"/>
              <w:bottom w:val="single" w:sz="4" w:space="0" w:color="auto"/>
              <w:right w:val="single" w:sz="8" w:space="0" w:color="auto"/>
            </w:tcBorders>
            <w:shd w:val="clear" w:color="auto" w:fill="auto"/>
            <w:vAlign w:val="center"/>
          </w:tcPr>
          <w:p w14:paraId="7D502095" w14:textId="5F5F72A7" w:rsidR="00DC7592" w:rsidRPr="00AB22AE" w:rsidRDefault="00DC7592" w:rsidP="00DC7592">
            <w:pPr>
              <w:rPr>
                <w:rFonts w:eastAsia="Times New Roman" w:cs="Calibri"/>
                <w:color w:val="000000"/>
                <w:sz w:val="22"/>
                <w:szCs w:val="20"/>
                <w:lang w:val="pl-PL"/>
              </w:rPr>
            </w:pPr>
            <w:r w:rsidRPr="00AB22AE">
              <w:rPr>
                <w:rFonts w:eastAsia="Times New Roman"/>
                <w:color w:val="000000"/>
                <w:sz w:val="22"/>
                <w:szCs w:val="20"/>
                <w:lang w:val="pl-PL"/>
              </w:rPr>
              <w:t>Wentylatory</w:t>
            </w:r>
          </w:p>
        </w:tc>
        <w:tc>
          <w:tcPr>
            <w:tcW w:w="6502" w:type="dxa"/>
            <w:tcBorders>
              <w:top w:val="nil"/>
              <w:left w:val="nil"/>
              <w:bottom w:val="single" w:sz="4" w:space="0" w:color="auto"/>
              <w:right w:val="single" w:sz="8" w:space="0" w:color="auto"/>
            </w:tcBorders>
            <w:shd w:val="clear" w:color="auto" w:fill="auto"/>
            <w:vAlign w:val="center"/>
          </w:tcPr>
          <w:p w14:paraId="05FEF875" w14:textId="6BBE6780" w:rsidR="00DC7592" w:rsidRPr="00AB22AE" w:rsidRDefault="00DC7592" w:rsidP="00DC7592">
            <w:pPr>
              <w:rPr>
                <w:rFonts w:eastAsia="Times New Roman" w:cs="Calibri"/>
                <w:sz w:val="20"/>
                <w:szCs w:val="20"/>
                <w:lang w:val="pl-PL"/>
              </w:rPr>
            </w:pPr>
            <w:r w:rsidRPr="00AB22AE">
              <w:rPr>
                <w:rFonts w:eastAsia="Times New Roman"/>
                <w:color w:val="000000"/>
                <w:sz w:val="20"/>
                <w:szCs w:val="20"/>
                <w:lang w:val="pl-PL"/>
              </w:rPr>
              <w:t xml:space="preserve">Min. 3 x 60 mm </w:t>
            </w:r>
          </w:p>
        </w:tc>
      </w:tr>
      <w:tr w:rsidR="00DC7592" w:rsidRPr="00AB22AE" w14:paraId="66CCB5FA" w14:textId="77777777" w:rsidTr="00DC7592">
        <w:tc>
          <w:tcPr>
            <w:tcW w:w="749" w:type="dxa"/>
          </w:tcPr>
          <w:p w14:paraId="67D58228" w14:textId="1BBF5197" w:rsidR="00DC7592" w:rsidRPr="00AB22AE" w:rsidRDefault="00DC7592" w:rsidP="00DC7592">
            <w:pPr>
              <w:rPr>
                <w:sz w:val="22"/>
                <w:szCs w:val="20"/>
                <w:lang w:val="pl-PL"/>
              </w:rPr>
            </w:pPr>
            <w:r w:rsidRPr="00AB22AE">
              <w:rPr>
                <w:sz w:val="22"/>
                <w:szCs w:val="20"/>
                <w:lang w:val="pl-PL"/>
              </w:rPr>
              <w:t>25.</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14:paraId="04EF2CC0" w14:textId="02959CDA" w:rsidR="00DC7592" w:rsidRPr="00AB22AE" w:rsidRDefault="00DC7592" w:rsidP="00DC7592">
            <w:pPr>
              <w:rPr>
                <w:rFonts w:eastAsia="Times New Roman" w:cs="Calibri"/>
                <w:color w:val="000000"/>
                <w:sz w:val="22"/>
                <w:szCs w:val="20"/>
                <w:lang w:val="pl-PL"/>
              </w:rPr>
            </w:pPr>
            <w:r w:rsidRPr="00AB22AE">
              <w:rPr>
                <w:rFonts w:eastAsia="Times New Roman"/>
                <w:color w:val="000000"/>
                <w:sz w:val="22"/>
                <w:szCs w:val="20"/>
                <w:lang w:val="pl-PL"/>
              </w:rPr>
              <w:t>W zestawie</w:t>
            </w:r>
          </w:p>
        </w:tc>
        <w:tc>
          <w:tcPr>
            <w:tcW w:w="6502" w:type="dxa"/>
            <w:tcBorders>
              <w:top w:val="single" w:sz="4" w:space="0" w:color="auto"/>
              <w:left w:val="single" w:sz="4" w:space="0" w:color="auto"/>
              <w:bottom w:val="single" w:sz="4" w:space="0" w:color="auto"/>
              <w:right w:val="single" w:sz="4" w:space="0" w:color="auto"/>
            </w:tcBorders>
            <w:shd w:val="clear" w:color="auto" w:fill="auto"/>
            <w:vAlign w:val="center"/>
          </w:tcPr>
          <w:p w14:paraId="66946AA9" w14:textId="40AF1AB5" w:rsidR="00DC7592" w:rsidRPr="00AB22AE" w:rsidRDefault="00DC7592" w:rsidP="00DC7592">
            <w:pPr>
              <w:rPr>
                <w:rFonts w:eastAsia="Times New Roman" w:cs="Calibri"/>
                <w:sz w:val="20"/>
                <w:szCs w:val="20"/>
                <w:lang w:val="pl-PL"/>
              </w:rPr>
            </w:pPr>
            <w:r w:rsidRPr="00AB22AE">
              <w:rPr>
                <w:rFonts w:eastAsia="Times New Roman"/>
                <w:color w:val="000000"/>
                <w:sz w:val="20"/>
                <w:szCs w:val="20"/>
                <w:lang w:val="pl-PL"/>
              </w:rPr>
              <w:t>Szyny do montażu w szafie RACK</w:t>
            </w:r>
          </w:p>
        </w:tc>
      </w:tr>
      <w:tr w:rsidR="00DC7592" w:rsidRPr="00AB22AE" w14:paraId="5578A58D" w14:textId="77777777" w:rsidTr="00DC7592">
        <w:tc>
          <w:tcPr>
            <w:tcW w:w="749" w:type="dxa"/>
          </w:tcPr>
          <w:p w14:paraId="0756B9F0" w14:textId="12A88815" w:rsidR="00DC7592" w:rsidRPr="00AB22AE" w:rsidRDefault="00DC7592" w:rsidP="00DC7592">
            <w:pPr>
              <w:rPr>
                <w:sz w:val="22"/>
                <w:szCs w:val="20"/>
                <w:lang w:val="pl-PL"/>
              </w:rPr>
            </w:pPr>
            <w:r w:rsidRPr="00AB22AE">
              <w:rPr>
                <w:sz w:val="22"/>
                <w:szCs w:val="20"/>
                <w:lang w:val="pl-PL"/>
              </w:rPr>
              <w:t>26.</w:t>
            </w: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tcPr>
          <w:p w14:paraId="2527DA0C" w14:textId="7D260B49" w:rsidR="00DC7592" w:rsidRPr="00AB22AE" w:rsidRDefault="00DC7592" w:rsidP="00DC7592">
            <w:pPr>
              <w:rPr>
                <w:rFonts w:eastAsia="Times New Roman"/>
                <w:color w:val="000000"/>
                <w:sz w:val="22"/>
                <w:szCs w:val="20"/>
                <w:lang w:val="pl-PL"/>
              </w:rPr>
            </w:pPr>
            <w:r w:rsidRPr="00AB22AE">
              <w:rPr>
                <w:rFonts w:eastAsia="Times New Roman"/>
                <w:color w:val="000000"/>
                <w:sz w:val="22"/>
                <w:szCs w:val="20"/>
                <w:lang w:val="pl-PL"/>
              </w:rPr>
              <w:t>Gwarancja i serwis</w:t>
            </w:r>
          </w:p>
        </w:tc>
        <w:tc>
          <w:tcPr>
            <w:tcW w:w="6502" w:type="dxa"/>
            <w:tcBorders>
              <w:top w:val="single" w:sz="4" w:space="0" w:color="auto"/>
              <w:left w:val="single" w:sz="4" w:space="0" w:color="auto"/>
              <w:bottom w:val="single" w:sz="4" w:space="0" w:color="auto"/>
              <w:right w:val="single" w:sz="4" w:space="0" w:color="auto"/>
            </w:tcBorders>
            <w:shd w:val="clear" w:color="auto" w:fill="auto"/>
            <w:vAlign w:val="center"/>
          </w:tcPr>
          <w:p w14:paraId="04E4B822" w14:textId="378BE9F4" w:rsidR="00DC7592" w:rsidRPr="00AB22AE" w:rsidRDefault="00DC7592" w:rsidP="00DC7592">
            <w:pPr>
              <w:rPr>
                <w:rFonts w:eastAsia="Times New Roman"/>
                <w:color w:val="000000"/>
                <w:sz w:val="20"/>
                <w:szCs w:val="20"/>
                <w:lang w:val="pl-PL"/>
              </w:rPr>
            </w:pPr>
            <w:r w:rsidRPr="00AB22AE">
              <w:rPr>
                <w:rFonts w:cs="Times New Roman"/>
                <w:sz w:val="20"/>
                <w:szCs w:val="20"/>
                <w:lang w:val="pl-PL"/>
              </w:rPr>
              <w:t>3 lata na NAS i dyski</w:t>
            </w:r>
          </w:p>
        </w:tc>
      </w:tr>
    </w:tbl>
    <w:p w14:paraId="4AA980DF" w14:textId="77777777" w:rsidR="00544EF5" w:rsidRPr="00AB22AE" w:rsidRDefault="00544EF5" w:rsidP="00A64309"/>
    <w:p w14:paraId="49888AB2" w14:textId="3762FF93" w:rsidR="00544EF5" w:rsidRPr="00AB22AE" w:rsidRDefault="00B84241" w:rsidP="00544EF5">
      <w:pPr>
        <w:pStyle w:val="Nagwek1"/>
      </w:pPr>
      <w:bookmarkStart w:id="6" w:name="_Toc202443071"/>
      <w:r>
        <w:t>6.</w:t>
      </w:r>
      <w:r>
        <w:tab/>
      </w:r>
      <w:r w:rsidR="00544EF5" w:rsidRPr="00AB22AE">
        <w:t>UPS serwerowy</w:t>
      </w:r>
      <w:bookmarkEnd w:id="6"/>
    </w:p>
    <w:tbl>
      <w:tblPr>
        <w:tblStyle w:val="Tabela-Siatka"/>
        <w:tblW w:w="9067" w:type="dxa"/>
        <w:tblLook w:val="04A0" w:firstRow="1" w:lastRow="0" w:firstColumn="1" w:lastColumn="0" w:noHBand="0" w:noVBand="1"/>
      </w:tblPr>
      <w:tblGrid>
        <w:gridCol w:w="750"/>
        <w:gridCol w:w="1797"/>
        <w:gridCol w:w="6520"/>
      </w:tblGrid>
      <w:tr w:rsidR="00544EF5" w:rsidRPr="00AB22AE" w14:paraId="00B41C1B" w14:textId="77777777" w:rsidTr="007542F5">
        <w:tc>
          <w:tcPr>
            <w:tcW w:w="750" w:type="dxa"/>
            <w:vAlign w:val="center"/>
          </w:tcPr>
          <w:p w14:paraId="694204DF" w14:textId="77777777" w:rsidR="00544EF5" w:rsidRPr="00AB22AE" w:rsidRDefault="00544EF5" w:rsidP="007542F5">
            <w:pPr>
              <w:jc w:val="center"/>
              <w:rPr>
                <w:lang w:val="pl-PL"/>
              </w:rPr>
            </w:pPr>
            <w:r w:rsidRPr="00AB22AE">
              <w:rPr>
                <w:b/>
                <w:bCs/>
                <w:lang w:val="pl-PL"/>
              </w:rPr>
              <w:t>L.p.</w:t>
            </w:r>
          </w:p>
        </w:tc>
        <w:tc>
          <w:tcPr>
            <w:tcW w:w="1797" w:type="dxa"/>
            <w:vAlign w:val="center"/>
          </w:tcPr>
          <w:p w14:paraId="24C1DC72" w14:textId="77777777" w:rsidR="00544EF5" w:rsidRPr="00AB22AE" w:rsidRDefault="00544EF5" w:rsidP="007542F5">
            <w:pPr>
              <w:jc w:val="center"/>
              <w:rPr>
                <w:lang w:val="pl-PL"/>
              </w:rPr>
            </w:pPr>
            <w:r w:rsidRPr="00AB22AE">
              <w:rPr>
                <w:b/>
                <w:lang w:val="pl-PL"/>
              </w:rPr>
              <w:t>Parametr lub warunek minimalny</w:t>
            </w:r>
          </w:p>
        </w:tc>
        <w:tc>
          <w:tcPr>
            <w:tcW w:w="6520" w:type="dxa"/>
            <w:vAlign w:val="center"/>
          </w:tcPr>
          <w:p w14:paraId="3C32B770" w14:textId="77777777" w:rsidR="00544EF5" w:rsidRPr="00AB22AE" w:rsidRDefault="00544EF5" w:rsidP="007542F5">
            <w:pPr>
              <w:jc w:val="center"/>
              <w:rPr>
                <w:lang w:val="pl-PL"/>
              </w:rPr>
            </w:pPr>
            <w:r w:rsidRPr="00AB22AE">
              <w:rPr>
                <w:b/>
                <w:lang w:val="pl-PL"/>
              </w:rPr>
              <w:t>Minimalne wymagania</w:t>
            </w:r>
          </w:p>
        </w:tc>
      </w:tr>
      <w:tr w:rsidR="00C53934" w:rsidRPr="00AB22AE" w14:paraId="4B6AFB16" w14:textId="77777777" w:rsidTr="00050A0B">
        <w:tc>
          <w:tcPr>
            <w:tcW w:w="750" w:type="dxa"/>
          </w:tcPr>
          <w:p w14:paraId="18A6F82D" w14:textId="77777777" w:rsidR="00C53934" w:rsidRPr="00AB22AE" w:rsidRDefault="00C53934" w:rsidP="00C53934">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588B8AF3" w14:textId="71063D57" w:rsidR="00C53934" w:rsidRPr="00AB22AE" w:rsidRDefault="00C53934" w:rsidP="00C53934">
            <w:pPr>
              <w:rPr>
                <w:lang w:val="pl-PL"/>
              </w:rPr>
            </w:pPr>
            <w:r w:rsidRPr="00F7052C">
              <w:rPr>
                <w:sz w:val="20"/>
                <w:szCs w:val="20"/>
              </w:rPr>
              <w:t xml:space="preserve">Moc </w:t>
            </w:r>
            <w:proofErr w:type="spellStart"/>
            <w:r w:rsidRPr="00F7052C">
              <w:rPr>
                <w:sz w:val="20"/>
                <w:szCs w:val="20"/>
              </w:rPr>
              <w:t>pozorna</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7C5E5EE2" w14:textId="176C1690" w:rsidR="00C53934" w:rsidRPr="00AB22AE" w:rsidRDefault="00C53934" w:rsidP="00C53934">
            <w:pPr>
              <w:rPr>
                <w:lang w:val="pl-PL"/>
              </w:rPr>
            </w:pPr>
            <w:r w:rsidRPr="00F7052C">
              <w:rPr>
                <w:sz w:val="20"/>
                <w:szCs w:val="20"/>
              </w:rPr>
              <w:t>minimum 3000VA</w:t>
            </w:r>
          </w:p>
        </w:tc>
      </w:tr>
      <w:tr w:rsidR="00C53934" w:rsidRPr="00AB22AE" w14:paraId="12E6B9FE" w14:textId="77777777" w:rsidTr="00050A0B">
        <w:tc>
          <w:tcPr>
            <w:tcW w:w="750" w:type="dxa"/>
          </w:tcPr>
          <w:p w14:paraId="622F65EA" w14:textId="77777777" w:rsidR="00C53934" w:rsidRPr="00AB22AE" w:rsidRDefault="00C53934" w:rsidP="00C53934">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4F65A390" w14:textId="28AA51C7" w:rsidR="00C53934" w:rsidRPr="00AB22AE" w:rsidRDefault="00C53934" w:rsidP="00C53934">
            <w:pPr>
              <w:rPr>
                <w:lang w:val="pl-PL"/>
              </w:rPr>
            </w:pPr>
            <w:r w:rsidRPr="00F7052C">
              <w:rPr>
                <w:sz w:val="20"/>
                <w:szCs w:val="20"/>
              </w:rPr>
              <w:t xml:space="preserve">Moc </w:t>
            </w:r>
            <w:proofErr w:type="spellStart"/>
            <w:r w:rsidRPr="00F7052C">
              <w:rPr>
                <w:sz w:val="20"/>
                <w:szCs w:val="20"/>
              </w:rPr>
              <w:t>rzeczywista</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0940B830" w14:textId="2910135D" w:rsidR="00C53934" w:rsidRPr="00AB22AE" w:rsidRDefault="00C53934" w:rsidP="00C53934">
            <w:pPr>
              <w:rPr>
                <w:lang w:val="pl-PL"/>
              </w:rPr>
            </w:pPr>
            <w:r w:rsidRPr="00F7052C">
              <w:rPr>
                <w:sz w:val="20"/>
                <w:szCs w:val="20"/>
              </w:rPr>
              <w:t>minimum 3000W</w:t>
            </w:r>
          </w:p>
        </w:tc>
      </w:tr>
      <w:tr w:rsidR="00C53934" w:rsidRPr="00AB22AE" w14:paraId="6475E058" w14:textId="77777777" w:rsidTr="00050A0B">
        <w:tc>
          <w:tcPr>
            <w:tcW w:w="750" w:type="dxa"/>
          </w:tcPr>
          <w:p w14:paraId="387A13B9" w14:textId="77777777" w:rsidR="00C53934" w:rsidRPr="00AB22AE" w:rsidRDefault="00C53934" w:rsidP="00C53934">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3E5380DD" w14:textId="68C3A8FB" w:rsidR="00C53934" w:rsidRPr="00AB22AE" w:rsidRDefault="00C53934" w:rsidP="00C53934">
            <w:pPr>
              <w:rPr>
                <w:lang w:val="pl-PL"/>
              </w:rPr>
            </w:pPr>
            <w:proofErr w:type="spellStart"/>
            <w:r w:rsidRPr="00F7052C">
              <w:rPr>
                <w:sz w:val="20"/>
                <w:szCs w:val="20"/>
              </w:rPr>
              <w:t>Technologia</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24838444" w14:textId="353688FD" w:rsidR="00C53934" w:rsidRPr="00AB22AE" w:rsidRDefault="00C53934" w:rsidP="00C53934">
            <w:pPr>
              <w:rPr>
                <w:lang w:val="pl-PL"/>
              </w:rPr>
            </w:pPr>
            <w:r w:rsidRPr="00F7052C">
              <w:rPr>
                <w:sz w:val="20"/>
                <w:szCs w:val="20"/>
                <w:lang w:val="pl-PL"/>
              </w:rPr>
              <w:t>on-line (VFI), podwójna konwersja</w:t>
            </w:r>
          </w:p>
        </w:tc>
      </w:tr>
      <w:tr w:rsidR="00C53934" w:rsidRPr="00AB22AE" w14:paraId="4DC00179" w14:textId="77777777" w:rsidTr="00050A0B">
        <w:tc>
          <w:tcPr>
            <w:tcW w:w="750" w:type="dxa"/>
          </w:tcPr>
          <w:p w14:paraId="192C804A" w14:textId="77777777" w:rsidR="00C53934" w:rsidRPr="00AB22AE" w:rsidRDefault="00C53934" w:rsidP="00C53934">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5B425512" w14:textId="083229A8" w:rsidR="00C53934" w:rsidRPr="00AB22AE" w:rsidRDefault="00C53934" w:rsidP="00C53934">
            <w:pPr>
              <w:rPr>
                <w:lang w:val="pl-PL"/>
              </w:rPr>
            </w:pPr>
            <w:r w:rsidRPr="00F7052C">
              <w:rPr>
                <w:sz w:val="20"/>
                <w:szCs w:val="20"/>
                <w:lang w:val="pl-PL"/>
              </w:rPr>
              <w:t>Sprawność przy pracy sieciowej i w pełni naładowanych bateriach</w:t>
            </w:r>
          </w:p>
        </w:tc>
        <w:tc>
          <w:tcPr>
            <w:tcW w:w="6520" w:type="dxa"/>
            <w:tcBorders>
              <w:top w:val="single" w:sz="4" w:space="0" w:color="000000"/>
              <w:left w:val="single" w:sz="4" w:space="0" w:color="000000"/>
              <w:bottom w:val="single" w:sz="4" w:space="0" w:color="000000"/>
              <w:right w:val="single" w:sz="4" w:space="0" w:color="000000"/>
            </w:tcBorders>
            <w:vAlign w:val="center"/>
          </w:tcPr>
          <w:p w14:paraId="1AC68A9A" w14:textId="0774BA0C" w:rsidR="00C53934" w:rsidRPr="00AB22AE" w:rsidRDefault="00C53934" w:rsidP="00C53934">
            <w:pPr>
              <w:rPr>
                <w:lang w:val="pl-PL"/>
              </w:rPr>
            </w:pPr>
            <w:r w:rsidRPr="00F7052C">
              <w:rPr>
                <w:sz w:val="20"/>
                <w:szCs w:val="20"/>
              </w:rPr>
              <w:t>˃ 91 %</w:t>
            </w:r>
          </w:p>
        </w:tc>
      </w:tr>
      <w:tr w:rsidR="00C53934" w:rsidRPr="00AB22AE" w14:paraId="241A6152" w14:textId="77777777" w:rsidTr="00050A0B">
        <w:tc>
          <w:tcPr>
            <w:tcW w:w="750" w:type="dxa"/>
          </w:tcPr>
          <w:p w14:paraId="5A055C64" w14:textId="77777777" w:rsidR="00C53934" w:rsidRPr="00AB22AE" w:rsidRDefault="00C53934" w:rsidP="00C53934">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1AB65594" w14:textId="241211B0" w:rsidR="00C53934" w:rsidRPr="00AB22AE" w:rsidRDefault="00C53934" w:rsidP="00C53934">
            <w:pPr>
              <w:rPr>
                <w:lang w:val="pl-PL"/>
              </w:rPr>
            </w:pPr>
            <w:r w:rsidRPr="00F7052C">
              <w:rPr>
                <w:sz w:val="20"/>
                <w:szCs w:val="20"/>
                <w:lang w:val="pl-PL"/>
              </w:rPr>
              <w:t>Sprawność w trybie ECO i w pełni naładowanych bateriach</w:t>
            </w:r>
          </w:p>
        </w:tc>
        <w:tc>
          <w:tcPr>
            <w:tcW w:w="6520" w:type="dxa"/>
            <w:tcBorders>
              <w:top w:val="single" w:sz="4" w:space="0" w:color="000000"/>
              <w:left w:val="single" w:sz="4" w:space="0" w:color="000000"/>
              <w:bottom w:val="single" w:sz="4" w:space="0" w:color="000000"/>
              <w:right w:val="single" w:sz="4" w:space="0" w:color="000000"/>
            </w:tcBorders>
            <w:vAlign w:val="center"/>
          </w:tcPr>
          <w:p w14:paraId="5FFDBBCC" w14:textId="643D50AC" w:rsidR="00C53934" w:rsidRPr="00AB22AE" w:rsidRDefault="00C53934" w:rsidP="00C53934">
            <w:pPr>
              <w:rPr>
                <w:lang w:val="pl-PL"/>
              </w:rPr>
            </w:pPr>
            <w:r w:rsidRPr="00F7052C">
              <w:rPr>
                <w:sz w:val="20"/>
                <w:szCs w:val="20"/>
              </w:rPr>
              <w:t>˃ 96 %</w:t>
            </w:r>
          </w:p>
        </w:tc>
      </w:tr>
      <w:tr w:rsidR="00C53934" w:rsidRPr="00AB22AE" w14:paraId="4938245B" w14:textId="77777777" w:rsidTr="00050A0B">
        <w:tc>
          <w:tcPr>
            <w:tcW w:w="750" w:type="dxa"/>
          </w:tcPr>
          <w:p w14:paraId="72E063BF"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255F861B" w14:textId="1F4CB81E" w:rsidR="00C53934" w:rsidRPr="00AB22AE" w:rsidRDefault="00C53934" w:rsidP="00C53934">
            <w:proofErr w:type="spellStart"/>
            <w:r w:rsidRPr="00F7052C">
              <w:rPr>
                <w:sz w:val="20"/>
                <w:szCs w:val="20"/>
              </w:rPr>
              <w:t>Typ</w:t>
            </w:r>
            <w:proofErr w:type="spellEnd"/>
            <w:r w:rsidRPr="00F7052C">
              <w:rPr>
                <w:sz w:val="20"/>
                <w:szCs w:val="20"/>
              </w:rPr>
              <w:t xml:space="preserve"> </w:t>
            </w:r>
            <w:proofErr w:type="spellStart"/>
            <w:r w:rsidRPr="00F7052C">
              <w:rPr>
                <w:sz w:val="20"/>
                <w:szCs w:val="20"/>
              </w:rPr>
              <w:t>obudowy</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5CA88D0D" w14:textId="5D40245F" w:rsidR="00C53934" w:rsidRPr="00AB22AE" w:rsidRDefault="00C53934" w:rsidP="00C53934">
            <w:r w:rsidRPr="00F7052C">
              <w:rPr>
                <w:sz w:val="20"/>
                <w:szCs w:val="20"/>
              </w:rPr>
              <w:t>rack/tower</w:t>
            </w:r>
          </w:p>
        </w:tc>
      </w:tr>
      <w:tr w:rsidR="00C53934" w:rsidRPr="00AB22AE" w14:paraId="7F6AB19C" w14:textId="77777777" w:rsidTr="00050A0B">
        <w:tc>
          <w:tcPr>
            <w:tcW w:w="750" w:type="dxa"/>
          </w:tcPr>
          <w:p w14:paraId="0F878DEC"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5E5C45DD" w14:textId="00C049AD" w:rsidR="00C53934" w:rsidRPr="00AB22AE" w:rsidRDefault="00C53934" w:rsidP="00C53934">
            <w:proofErr w:type="spellStart"/>
            <w:r w:rsidRPr="00F7052C">
              <w:rPr>
                <w:sz w:val="20"/>
                <w:szCs w:val="20"/>
              </w:rPr>
              <w:t>Napięcie</w:t>
            </w:r>
            <w:proofErr w:type="spellEnd"/>
            <w:r w:rsidRPr="00F7052C">
              <w:rPr>
                <w:sz w:val="20"/>
                <w:szCs w:val="20"/>
              </w:rPr>
              <w:t xml:space="preserve"> </w:t>
            </w:r>
            <w:proofErr w:type="spellStart"/>
            <w:r w:rsidRPr="00F7052C">
              <w:rPr>
                <w:sz w:val="20"/>
                <w:szCs w:val="20"/>
              </w:rPr>
              <w:t>wejściowe</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14F112CB" w14:textId="6BD71A4E" w:rsidR="00C53934" w:rsidRPr="00AB22AE" w:rsidRDefault="00C53934" w:rsidP="00C53934">
            <w:r w:rsidRPr="00F7052C">
              <w:rPr>
                <w:sz w:val="20"/>
                <w:szCs w:val="20"/>
              </w:rPr>
              <w:t xml:space="preserve">minimum 200/208/220/230/240 V AC </w:t>
            </w:r>
          </w:p>
        </w:tc>
      </w:tr>
      <w:tr w:rsidR="00C53934" w:rsidRPr="00AB22AE" w14:paraId="5D10D348" w14:textId="77777777" w:rsidTr="00050A0B">
        <w:tc>
          <w:tcPr>
            <w:tcW w:w="750" w:type="dxa"/>
          </w:tcPr>
          <w:p w14:paraId="6F097257"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587460B3" w14:textId="361925D6" w:rsidR="00C53934" w:rsidRPr="00AB22AE" w:rsidRDefault="00C53934" w:rsidP="00C53934">
            <w:proofErr w:type="spellStart"/>
            <w:r w:rsidRPr="00F7052C">
              <w:rPr>
                <w:sz w:val="20"/>
                <w:szCs w:val="20"/>
              </w:rPr>
              <w:t>Zakres</w:t>
            </w:r>
            <w:proofErr w:type="spellEnd"/>
            <w:r w:rsidRPr="00F7052C">
              <w:rPr>
                <w:sz w:val="20"/>
                <w:szCs w:val="20"/>
              </w:rPr>
              <w:t xml:space="preserve"> </w:t>
            </w:r>
            <w:proofErr w:type="spellStart"/>
            <w:r w:rsidRPr="00F7052C">
              <w:rPr>
                <w:sz w:val="20"/>
                <w:szCs w:val="20"/>
              </w:rPr>
              <w:t>napięcia</w:t>
            </w:r>
            <w:proofErr w:type="spellEnd"/>
            <w:r w:rsidRPr="00F7052C">
              <w:rPr>
                <w:sz w:val="20"/>
                <w:szCs w:val="20"/>
              </w:rPr>
              <w:t xml:space="preserve"> </w:t>
            </w:r>
            <w:proofErr w:type="spellStart"/>
            <w:r w:rsidRPr="00F7052C">
              <w:rPr>
                <w:sz w:val="20"/>
                <w:szCs w:val="20"/>
              </w:rPr>
              <w:t>wejściowego</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03AE9EDA" w14:textId="7DCD5FBA" w:rsidR="00C53934" w:rsidRPr="00AB22AE" w:rsidRDefault="00C53934" w:rsidP="00C53934">
            <w:r w:rsidRPr="00F7052C">
              <w:rPr>
                <w:sz w:val="20"/>
                <w:szCs w:val="20"/>
              </w:rPr>
              <w:t xml:space="preserve">minimum 160-300 VAC ± 5% @ 100% </w:t>
            </w:r>
            <w:proofErr w:type="spellStart"/>
            <w:r w:rsidRPr="00F7052C">
              <w:rPr>
                <w:sz w:val="20"/>
                <w:szCs w:val="20"/>
              </w:rPr>
              <w:t>obciążenia</w:t>
            </w:r>
            <w:proofErr w:type="spellEnd"/>
          </w:p>
        </w:tc>
      </w:tr>
      <w:tr w:rsidR="00C53934" w:rsidRPr="00AB22AE" w14:paraId="1481CF2D" w14:textId="77777777" w:rsidTr="00050A0B">
        <w:tc>
          <w:tcPr>
            <w:tcW w:w="750" w:type="dxa"/>
          </w:tcPr>
          <w:p w14:paraId="722A2012"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551D4F25" w14:textId="4ADE4C5E" w:rsidR="00C53934" w:rsidRPr="00AB22AE" w:rsidRDefault="00C53934" w:rsidP="00C53934">
            <w:proofErr w:type="spellStart"/>
            <w:r w:rsidRPr="00F7052C">
              <w:rPr>
                <w:sz w:val="20"/>
                <w:szCs w:val="20"/>
              </w:rPr>
              <w:t>Częstotliwość</w:t>
            </w:r>
            <w:proofErr w:type="spellEnd"/>
            <w:r w:rsidRPr="00F7052C">
              <w:rPr>
                <w:sz w:val="20"/>
                <w:szCs w:val="20"/>
              </w:rPr>
              <w:t xml:space="preserve"> </w:t>
            </w:r>
            <w:proofErr w:type="spellStart"/>
            <w:r w:rsidRPr="00F7052C">
              <w:rPr>
                <w:sz w:val="20"/>
                <w:szCs w:val="20"/>
              </w:rPr>
              <w:t>napięcia</w:t>
            </w:r>
            <w:proofErr w:type="spellEnd"/>
            <w:r w:rsidRPr="00F7052C">
              <w:rPr>
                <w:sz w:val="20"/>
                <w:szCs w:val="20"/>
              </w:rPr>
              <w:t xml:space="preserve"> </w:t>
            </w:r>
            <w:proofErr w:type="spellStart"/>
            <w:r w:rsidRPr="00F7052C">
              <w:rPr>
                <w:sz w:val="20"/>
                <w:szCs w:val="20"/>
              </w:rPr>
              <w:t>wejściowego</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60721AFA" w14:textId="4D249E45" w:rsidR="00C53934" w:rsidRPr="00AB22AE" w:rsidRDefault="00C53934" w:rsidP="00C53934">
            <w:r w:rsidRPr="00F7052C">
              <w:rPr>
                <w:sz w:val="20"/>
                <w:szCs w:val="20"/>
              </w:rPr>
              <w:t>minimum 40Hz - 70Hz</w:t>
            </w:r>
          </w:p>
        </w:tc>
      </w:tr>
      <w:tr w:rsidR="00C53934" w:rsidRPr="00AB22AE" w14:paraId="70611A6D" w14:textId="77777777" w:rsidTr="00050A0B">
        <w:tc>
          <w:tcPr>
            <w:tcW w:w="750" w:type="dxa"/>
          </w:tcPr>
          <w:p w14:paraId="6822B84A"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1704ECD7" w14:textId="10D89B08" w:rsidR="00C53934" w:rsidRPr="00AB22AE" w:rsidRDefault="00C53934" w:rsidP="00C53934">
            <w:r w:rsidRPr="00F7052C">
              <w:rPr>
                <w:sz w:val="20"/>
                <w:szCs w:val="20"/>
                <w:lang w:val="pl-PL"/>
              </w:rPr>
              <w:t xml:space="preserve">Współczynnik odkształceń prądu wejściowego </w:t>
            </w:r>
            <w:proofErr w:type="spellStart"/>
            <w:r w:rsidRPr="00F7052C">
              <w:rPr>
                <w:sz w:val="20"/>
                <w:szCs w:val="20"/>
                <w:lang w:val="pl-PL"/>
              </w:rPr>
              <w:t>THDi</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32FEB48C" w14:textId="60C02CD7" w:rsidR="00C53934" w:rsidRPr="00AB22AE" w:rsidRDefault="00C53934" w:rsidP="00C53934">
            <w:r w:rsidRPr="00F7052C">
              <w:rPr>
                <w:sz w:val="20"/>
                <w:szCs w:val="20"/>
              </w:rPr>
              <w:t>&lt; 5%</w:t>
            </w:r>
          </w:p>
        </w:tc>
      </w:tr>
      <w:tr w:rsidR="00C53934" w:rsidRPr="00AB22AE" w14:paraId="32F8B1F8" w14:textId="77777777" w:rsidTr="00050A0B">
        <w:tc>
          <w:tcPr>
            <w:tcW w:w="750" w:type="dxa"/>
          </w:tcPr>
          <w:p w14:paraId="1C1C908B"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0EE1F0ED" w14:textId="47851104" w:rsidR="00C53934" w:rsidRPr="00AB22AE" w:rsidRDefault="00C53934" w:rsidP="00C53934">
            <w:proofErr w:type="spellStart"/>
            <w:r w:rsidRPr="00F7052C">
              <w:rPr>
                <w:sz w:val="20"/>
                <w:szCs w:val="20"/>
              </w:rPr>
              <w:t>Napięcie</w:t>
            </w:r>
            <w:proofErr w:type="spellEnd"/>
            <w:r w:rsidRPr="00F7052C">
              <w:rPr>
                <w:sz w:val="20"/>
                <w:szCs w:val="20"/>
              </w:rPr>
              <w:t xml:space="preserve"> </w:t>
            </w:r>
            <w:proofErr w:type="spellStart"/>
            <w:r w:rsidRPr="00F7052C">
              <w:rPr>
                <w:sz w:val="20"/>
                <w:szCs w:val="20"/>
              </w:rPr>
              <w:t>wyjściowe</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0CE47211" w14:textId="56EAA948" w:rsidR="00C53934" w:rsidRPr="00AB22AE" w:rsidRDefault="00C53934" w:rsidP="00C53934">
            <w:r w:rsidRPr="00F7052C">
              <w:rPr>
                <w:sz w:val="20"/>
                <w:szCs w:val="20"/>
              </w:rPr>
              <w:t xml:space="preserve">minimum 200 / 208 / 220 / 230 / 240 V AC </w:t>
            </w:r>
          </w:p>
        </w:tc>
      </w:tr>
      <w:tr w:rsidR="00C53934" w:rsidRPr="00AB22AE" w14:paraId="62FC9B91" w14:textId="77777777" w:rsidTr="00050A0B">
        <w:tc>
          <w:tcPr>
            <w:tcW w:w="750" w:type="dxa"/>
          </w:tcPr>
          <w:p w14:paraId="59B662FF"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4500AB3A" w14:textId="036D1F67" w:rsidR="00C53934" w:rsidRPr="00AB22AE" w:rsidRDefault="00C53934" w:rsidP="00C53934">
            <w:r w:rsidRPr="00F7052C">
              <w:rPr>
                <w:sz w:val="20"/>
                <w:szCs w:val="20"/>
                <w:lang w:val="pl-PL"/>
              </w:rPr>
              <w:t xml:space="preserve">Regulacja napięcia w </w:t>
            </w:r>
            <w:proofErr w:type="spellStart"/>
            <w:r w:rsidRPr="00F7052C">
              <w:rPr>
                <w:sz w:val="20"/>
                <w:szCs w:val="20"/>
                <w:lang w:val="pl-PL"/>
              </w:rPr>
              <w:t>trybe</w:t>
            </w:r>
            <w:proofErr w:type="spellEnd"/>
            <w:r w:rsidRPr="00F7052C">
              <w:rPr>
                <w:sz w:val="20"/>
                <w:szCs w:val="20"/>
                <w:lang w:val="pl-PL"/>
              </w:rPr>
              <w:t xml:space="preserve"> bateryjnym</w:t>
            </w:r>
          </w:p>
        </w:tc>
        <w:tc>
          <w:tcPr>
            <w:tcW w:w="6520" w:type="dxa"/>
            <w:tcBorders>
              <w:top w:val="single" w:sz="4" w:space="0" w:color="000000"/>
              <w:left w:val="single" w:sz="4" w:space="0" w:color="000000"/>
              <w:bottom w:val="single" w:sz="4" w:space="0" w:color="000000"/>
              <w:right w:val="single" w:sz="4" w:space="0" w:color="000000"/>
            </w:tcBorders>
            <w:vAlign w:val="center"/>
          </w:tcPr>
          <w:p w14:paraId="45B59AB3" w14:textId="0C5A69A5" w:rsidR="00C53934" w:rsidRPr="00AB22AE" w:rsidRDefault="00C53934" w:rsidP="00C53934">
            <w:r w:rsidRPr="00F7052C">
              <w:rPr>
                <w:sz w:val="20"/>
                <w:szCs w:val="20"/>
              </w:rPr>
              <w:t>± 1%</w:t>
            </w:r>
          </w:p>
        </w:tc>
      </w:tr>
      <w:tr w:rsidR="00C53934" w:rsidRPr="00AB22AE" w14:paraId="03FDFF14" w14:textId="77777777" w:rsidTr="00050A0B">
        <w:tc>
          <w:tcPr>
            <w:tcW w:w="750" w:type="dxa"/>
          </w:tcPr>
          <w:p w14:paraId="0B984FB5"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6D3690A4" w14:textId="03938D67" w:rsidR="00C53934" w:rsidRPr="00AB22AE" w:rsidRDefault="00C53934" w:rsidP="00C53934">
            <w:proofErr w:type="spellStart"/>
            <w:r w:rsidRPr="00F7052C">
              <w:rPr>
                <w:sz w:val="20"/>
                <w:szCs w:val="20"/>
              </w:rPr>
              <w:t>Częstotliwość</w:t>
            </w:r>
            <w:proofErr w:type="spellEnd"/>
            <w:r w:rsidRPr="00F7052C">
              <w:rPr>
                <w:sz w:val="20"/>
                <w:szCs w:val="20"/>
              </w:rPr>
              <w:t xml:space="preserve"> </w:t>
            </w:r>
            <w:proofErr w:type="spellStart"/>
            <w:r w:rsidRPr="00F7052C">
              <w:rPr>
                <w:sz w:val="20"/>
                <w:szCs w:val="20"/>
              </w:rPr>
              <w:t>napięcia</w:t>
            </w:r>
            <w:proofErr w:type="spellEnd"/>
            <w:r w:rsidRPr="00F7052C">
              <w:rPr>
                <w:sz w:val="20"/>
                <w:szCs w:val="20"/>
              </w:rPr>
              <w:t xml:space="preserve"> </w:t>
            </w:r>
            <w:proofErr w:type="spellStart"/>
            <w:r w:rsidRPr="00F7052C">
              <w:rPr>
                <w:sz w:val="20"/>
                <w:szCs w:val="20"/>
              </w:rPr>
              <w:t>wyjściowego</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6157E521" w14:textId="4EA44D35" w:rsidR="00C53934" w:rsidRPr="00AB22AE" w:rsidRDefault="00C53934" w:rsidP="00C53934">
            <w:r w:rsidRPr="00F7052C">
              <w:rPr>
                <w:sz w:val="20"/>
                <w:szCs w:val="20"/>
              </w:rPr>
              <w:t>minimum 50/60 Hz ± 0,1Hz</w:t>
            </w:r>
          </w:p>
        </w:tc>
      </w:tr>
      <w:tr w:rsidR="00C53934" w:rsidRPr="00AB22AE" w14:paraId="38A19A7E" w14:textId="77777777" w:rsidTr="00050A0B">
        <w:tc>
          <w:tcPr>
            <w:tcW w:w="750" w:type="dxa"/>
          </w:tcPr>
          <w:p w14:paraId="3EC240D9"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3D3E8C77" w14:textId="1032CB37" w:rsidR="00C53934" w:rsidRPr="00AB22AE" w:rsidRDefault="00C53934" w:rsidP="00C53934">
            <w:proofErr w:type="spellStart"/>
            <w:r w:rsidRPr="00F7052C">
              <w:rPr>
                <w:sz w:val="20"/>
                <w:szCs w:val="20"/>
              </w:rPr>
              <w:t>Współczynnik</w:t>
            </w:r>
            <w:proofErr w:type="spellEnd"/>
            <w:r w:rsidRPr="00F7052C">
              <w:rPr>
                <w:sz w:val="20"/>
                <w:szCs w:val="20"/>
              </w:rPr>
              <w:t xml:space="preserve"> </w:t>
            </w:r>
            <w:proofErr w:type="spellStart"/>
            <w:r w:rsidRPr="00F7052C">
              <w:rPr>
                <w:sz w:val="20"/>
                <w:szCs w:val="20"/>
              </w:rPr>
              <w:t>szczytu</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239F7D96" w14:textId="07AAB21C" w:rsidR="00C53934" w:rsidRPr="00AB22AE" w:rsidRDefault="00C53934" w:rsidP="00C53934">
            <w:r w:rsidRPr="00F7052C">
              <w:rPr>
                <w:sz w:val="20"/>
                <w:szCs w:val="20"/>
              </w:rPr>
              <w:t>3:1</w:t>
            </w:r>
          </w:p>
        </w:tc>
      </w:tr>
      <w:tr w:rsidR="00C53934" w:rsidRPr="00AB22AE" w14:paraId="58A8D722" w14:textId="77777777" w:rsidTr="00050A0B">
        <w:tc>
          <w:tcPr>
            <w:tcW w:w="750" w:type="dxa"/>
          </w:tcPr>
          <w:p w14:paraId="3285E183"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55292133" w14:textId="3A7F8755" w:rsidR="00C53934" w:rsidRPr="00AB22AE" w:rsidRDefault="00C53934" w:rsidP="00C53934">
            <w:proofErr w:type="spellStart"/>
            <w:r w:rsidRPr="00F7052C">
              <w:rPr>
                <w:sz w:val="20"/>
                <w:szCs w:val="20"/>
              </w:rPr>
              <w:t>Czas</w:t>
            </w:r>
            <w:proofErr w:type="spellEnd"/>
            <w:r w:rsidRPr="00F7052C">
              <w:rPr>
                <w:sz w:val="20"/>
                <w:szCs w:val="20"/>
              </w:rPr>
              <w:t xml:space="preserve"> </w:t>
            </w:r>
            <w:proofErr w:type="spellStart"/>
            <w:r w:rsidRPr="00F7052C">
              <w:rPr>
                <w:sz w:val="20"/>
                <w:szCs w:val="20"/>
              </w:rPr>
              <w:t>przełączania</w:t>
            </w:r>
            <w:proofErr w:type="spellEnd"/>
            <w:r w:rsidRPr="00F7052C">
              <w:rPr>
                <w:sz w:val="20"/>
                <w:szCs w:val="20"/>
              </w:rPr>
              <w:t xml:space="preserve"> </w:t>
            </w:r>
            <w:proofErr w:type="spellStart"/>
            <w:r w:rsidRPr="00F7052C">
              <w:rPr>
                <w:sz w:val="20"/>
                <w:szCs w:val="20"/>
              </w:rPr>
              <w:t>sieć</w:t>
            </w:r>
            <w:proofErr w:type="spellEnd"/>
            <w:r w:rsidRPr="00F7052C">
              <w:rPr>
                <w:sz w:val="20"/>
                <w:szCs w:val="20"/>
              </w:rPr>
              <w:t xml:space="preserve"> – </w:t>
            </w:r>
            <w:proofErr w:type="spellStart"/>
            <w:r w:rsidRPr="00F7052C">
              <w:rPr>
                <w:sz w:val="20"/>
                <w:szCs w:val="20"/>
              </w:rPr>
              <w:t>bateria</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25EB8DBA" w14:textId="49779355" w:rsidR="00C53934" w:rsidRPr="00AB22AE" w:rsidRDefault="00C53934" w:rsidP="00C53934">
            <w:r w:rsidRPr="00F7052C">
              <w:rPr>
                <w:sz w:val="20"/>
                <w:szCs w:val="20"/>
              </w:rPr>
              <w:t>0ms</w:t>
            </w:r>
          </w:p>
        </w:tc>
      </w:tr>
      <w:tr w:rsidR="00C53934" w:rsidRPr="00AB22AE" w14:paraId="0DD09716" w14:textId="77777777" w:rsidTr="00050A0B">
        <w:tc>
          <w:tcPr>
            <w:tcW w:w="750" w:type="dxa"/>
          </w:tcPr>
          <w:p w14:paraId="68B83B1B"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7EC05A44" w14:textId="0B5BFA5A" w:rsidR="00C53934" w:rsidRPr="00AB22AE" w:rsidRDefault="00C53934" w:rsidP="00C53934">
            <w:r w:rsidRPr="00F7052C">
              <w:rPr>
                <w:sz w:val="20"/>
                <w:szCs w:val="20"/>
                <w:lang w:val="pl-PL"/>
              </w:rPr>
              <w:t>Współczynnik odkształceń prądu wejściowego THD</w:t>
            </w:r>
          </w:p>
        </w:tc>
        <w:tc>
          <w:tcPr>
            <w:tcW w:w="6520" w:type="dxa"/>
            <w:tcBorders>
              <w:top w:val="single" w:sz="4" w:space="0" w:color="000000"/>
              <w:left w:val="single" w:sz="4" w:space="0" w:color="000000"/>
              <w:bottom w:val="single" w:sz="4" w:space="0" w:color="000000"/>
              <w:right w:val="single" w:sz="4" w:space="0" w:color="000000"/>
            </w:tcBorders>
            <w:vAlign w:val="center"/>
          </w:tcPr>
          <w:p w14:paraId="3453CC47" w14:textId="629FF355" w:rsidR="00C53934" w:rsidRPr="00AB22AE" w:rsidRDefault="00C53934" w:rsidP="00C53934">
            <w:r w:rsidRPr="00F7052C">
              <w:rPr>
                <w:rFonts w:ascii="Cambria Math" w:hAnsi="Cambria Math" w:cs="Cambria Math"/>
                <w:sz w:val="20"/>
                <w:szCs w:val="20"/>
              </w:rPr>
              <w:t>≦</w:t>
            </w:r>
            <w:r w:rsidRPr="00F7052C">
              <w:rPr>
                <w:sz w:val="20"/>
                <w:szCs w:val="20"/>
              </w:rPr>
              <w:t xml:space="preserve"> 2 % (</w:t>
            </w:r>
            <w:proofErr w:type="spellStart"/>
            <w:r w:rsidRPr="00F7052C">
              <w:rPr>
                <w:sz w:val="20"/>
                <w:szCs w:val="20"/>
              </w:rPr>
              <w:t>obci</w:t>
            </w:r>
            <w:r w:rsidRPr="00F7052C">
              <w:rPr>
                <w:rFonts w:ascii="Calibri" w:hAnsi="Calibri" w:cs="Calibri"/>
                <w:sz w:val="20"/>
                <w:szCs w:val="20"/>
              </w:rPr>
              <w:t>ąż</w:t>
            </w:r>
            <w:r w:rsidRPr="00F7052C">
              <w:rPr>
                <w:sz w:val="20"/>
                <w:szCs w:val="20"/>
              </w:rPr>
              <w:t>enie</w:t>
            </w:r>
            <w:proofErr w:type="spellEnd"/>
            <w:r w:rsidRPr="00F7052C">
              <w:rPr>
                <w:sz w:val="20"/>
                <w:szCs w:val="20"/>
              </w:rPr>
              <w:t xml:space="preserve"> </w:t>
            </w:r>
            <w:proofErr w:type="spellStart"/>
            <w:r w:rsidRPr="00F7052C">
              <w:rPr>
                <w:sz w:val="20"/>
                <w:szCs w:val="20"/>
              </w:rPr>
              <w:t>liniowe</w:t>
            </w:r>
            <w:proofErr w:type="spellEnd"/>
            <w:r w:rsidRPr="00F7052C">
              <w:rPr>
                <w:sz w:val="20"/>
                <w:szCs w:val="20"/>
              </w:rPr>
              <w:t xml:space="preserve">); </w:t>
            </w:r>
            <w:r w:rsidRPr="00F7052C">
              <w:rPr>
                <w:rFonts w:ascii="Cambria Math" w:hAnsi="Cambria Math" w:cs="Cambria Math"/>
                <w:sz w:val="20"/>
                <w:szCs w:val="20"/>
              </w:rPr>
              <w:t>≦</w:t>
            </w:r>
            <w:r w:rsidRPr="00F7052C">
              <w:rPr>
                <w:sz w:val="20"/>
                <w:szCs w:val="20"/>
              </w:rPr>
              <w:t xml:space="preserve"> 4 % (</w:t>
            </w:r>
            <w:proofErr w:type="spellStart"/>
            <w:r w:rsidRPr="00F7052C">
              <w:rPr>
                <w:sz w:val="20"/>
                <w:szCs w:val="20"/>
              </w:rPr>
              <w:t>obci</w:t>
            </w:r>
            <w:r w:rsidRPr="00F7052C">
              <w:rPr>
                <w:rFonts w:ascii="Calibri" w:hAnsi="Calibri" w:cs="Calibri"/>
                <w:sz w:val="20"/>
                <w:szCs w:val="20"/>
              </w:rPr>
              <w:t>ąż</w:t>
            </w:r>
            <w:r w:rsidRPr="00F7052C">
              <w:rPr>
                <w:sz w:val="20"/>
                <w:szCs w:val="20"/>
              </w:rPr>
              <w:t>enie</w:t>
            </w:r>
            <w:proofErr w:type="spellEnd"/>
            <w:r w:rsidRPr="00F7052C">
              <w:rPr>
                <w:sz w:val="20"/>
                <w:szCs w:val="20"/>
              </w:rPr>
              <w:t xml:space="preserve"> </w:t>
            </w:r>
            <w:proofErr w:type="spellStart"/>
            <w:r w:rsidRPr="00F7052C">
              <w:rPr>
                <w:sz w:val="20"/>
                <w:szCs w:val="20"/>
              </w:rPr>
              <w:t>nieliniowe</w:t>
            </w:r>
            <w:proofErr w:type="spellEnd"/>
            <w:r w:rsidRPr="00F7052C">
              <w:rPr>
                <w:sz w:val="20"/>
                <w:szCs w:val="20"/>
              </w:rPr>
              <w:t>)</w:t>
            </w:r>
          </w:p>
        </w:tc>
      </w:tr>
      <w:tr w:rsidR="00C53934" w:rsidRPr="00AB22AE" w14:paraId="2660CE50" w14:textId="77777777" w:rsidTr="00050A0B">
        <w:tc>
          <w:tcPr>
            <w:tcW w:w="750" w:type="dxa"/>
          </w:tcPr>
          <w:p w14:paraId="29554F69"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48D44529" w14:textId="2D46FD44" w:rsidR="00C53934" w:rsidRPr="00AB22AE" w:rsidRDefault="00C53934" w:rsidP="00C53934">
            <w:r w:rsidRPr="00F7052C">
              <w:rPr>
                <w:sz w:val="20"/>
                <w:szCs w:val="20"/>
                <w:lang w:val="pl-PL"/>
              </w:rPr>
              <w:t>Kształt napięcia wyjściowego na pracy bateryjnej</w:t>
            </w:r>
          </w:p>
        </w:tc>
        <w:tc>
          <w:tcPr>
            <w:tcW w:w="6520" w:type="dxa"/>
            <w:tcBorders>
              <w:top w:val="single" w:sz="4" w:space="0" w:color="000000"/>
              <w:left w:val="single" w:sz="4" w:space="0" w:color="000000"/>
              <w:bottom w:val="single" w:sz="4" w:space="0" w:color="000000"/>
              <w:right w:val="single" w:sz="4" w:space="0" w:color="000000"/>
            </w:tcBorders>
            <w:vAlign w:val="center"/>
          </w:tcPr>
          <w:p w14:paraId="126E23D1" w14:textId="176ED712" w:rsidR="00C53934" w:rsidRPr="00AB22AE" w:rsidRDefault="00C53934" w:rsidP="00C53934">
            <w:proofErr w:type="spellStart"/>
            <w:r w:rsidRPr="00F7052C">
              <w:rPr>
                <w:sz w:val="20"/>
                <w:szCs w:val="20"/>
              </w:rPr>
              <w:t>sinusoidalny</w:t>
            </w:r>
            <w:proofErr w:type="spellEnd"/>
          </w:p>
        </w:tc>
      </w:tr>
      <w:tr w:rsidR="00C53934" w:rsidRPr="00AB22AE" w14:paraId="2028BB5A" w14:textId="77777777" w:rsidTr="00050A0B">
        <w:tc>
          <w:tcPr>
            <w:tcW w:w="750" w:type="dxa"/>
          </w:tcPr>
          <w:p w14:paraId="79A4A0F9"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3BC07B00" w14:textId="123D9E51" w:rsidR="00C53934" w:rsidRPr="00AB22AE" w:rsidRDefault="00C53934" w:rsidP="00C53934">
            <w:proofErr w:type="spellStart"/>
            <w:r w:rsidRPr="00F7052C">
              <w:rPr>
                <w:sz w:val="20"/>
                <w:szCs w:val="20"/>
              </w:rPr>
              <w:t>Baterie</w:t>
            </w:r>
            <w:proofErr w:type="spellEnd"/>
            <w:r w:rsidRPr="00F7052C">
              <w:rPr>
                <w:sz w:val="20"/>
                <w:szCs w:val="20"/>
              </w:rPr>
              <w:t xml:space="preserve"> </w:t>
            </w:r>
            <w:proofErr w:type="spellStart"/>
            <w:r w:rsidRPr="00F7052C">
              <w:rPr>
                <w:sz w:val="20"/>
                <w:szCs w:val="20"/>
              </w:rPr>
              <w:t>wewnętrzne</w:t>
            </w:r>
            <w:proofErr w:type="spellEnd"/>
            <w:r w:rsidRPr="00F7052C">
              <w:rPr>
                <w:sz w:val="20"/>
                <w:szCs w:val="20"/>
              </w:rPr>
              <w:t xml:space="preserve"> w UPS</w:t>
            </w:r>
          </w:p>
        </w:tc>
        <w:tc>
          <w:tcPr>
            <w:tcW w:w="6520" w:type="dxa"/>
            <w:tcBorders>
              <w:top w:val="single" w:sz="4" w:space="0" w:color="000000"/>
              <w:left w:val="single" w:sz="4" w:space="0" w:color="000000"/>
              <w:bottom w:val="single" w:sz="4" w:space="0" w:color="000000"/>
              <w:right w:val="single" w:sz="4" w:space="0" w:color="000000"/>
            </w:tcBorders>
            <w:vAlign w:val="center"/>
          </w:tcPr>
          <w:p w14:paraId="623B834B" w14:textId="60EF358F" w:rsidR="00C53934" w:rsidRPr="00AB22AE" w:rsidRDefault="00C53934" w:rsidP="00C53934">
            <w:r w:rsidRPr="00F7052C">
              <w:rPr>
                <w:sz w:val="20"/>
                <w:szCs w:val="20"/>
                <w:lang w:val="pl-PL"/>
              </w:rPr>
              <w:t>minimum 12V 9Ah; szczelne, bezobsługowe</w:t>
            </w:r>
          </w:p>
        </w:tc>
      </w:tr>
      <w:tr w:rsidR="00C53934" w:rsidRPr="00AB22AE" w14:paraId="01D5CEC1" w14:textId="77777777" w:rsidTr="00050A0B">
        <w:tc>
          <w:tcPr>
            <w:tcW w:w="750" w:type="dxa"/>
          </w:tcPr>
          <w:p w14:paraId="328A30F9"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7A8589CF" w14:textId="53E68843" w:rsidR="00C53934" w:rsidRPr="00AB22AE" w:rsidRDefault="00C53934" w:rsidP="00C53934">
            <w:r w:rsidRPr="00F7052C">
              <w:rPr>
                <w:sz w:val="20"/>
                <w:szCs w:val="20"/>
                <w:lang w:val="pl-PL"/>
              </w:rPr>
              <w:t xml:space="preserve">Czas podtrzymania (dla 100 % </w:t>
            </w:r>
            <w:proofErr w:type="spellStart"/>
            <w:r w:rsidRPr="00F7052C">
              <w:rPr>
                <w:sz w:val="20"/>
                <w:szCs w:val="20"/>
                <w:lang w:val="pl-PL"/>
              </w:rPr>
              <w:t>Pmax</w:t>
            </w:r>
            <w:proofErr w:type="spellEnd"/>
            <w:r w:rsidRPr="00F7052C">
              <w:rPr>
                <w:sz w:val="20"/>
                <w:szCs w:val="20"/>
                <w:lang w:val="pl-PL"/>
              </w:rPr>
              <w:t>) - przy zastosowaniu baterii  wewnętrznych lub z 1 zewnętrznym modułem bateryjnym tego samego producenta co UPS</w:t>
            </w:r>
          </w:p>
        </w:tc>
        <w:tc>
          <w:tcPr>
            <w:tcW w:w="6520" w:type="dxa"/>
            <w:tcBorders>
              <w:top w:val="single" w:sz="4" w:space="0" w:color="000000"/>
              <w:left w:val="single" w:sz="4" w:space="0" w:color="000000"/>
              <w:bottom w:val="single" w:sz="4" w:space="0" w:color="000000"/>
              <w:right w:val="single" w:sz="4" w:space="0" w:color="000000"/>
            </w:tcBorders>
            <w:vAlign w:val="center"/>
          </w:tcPr>
          <w:p w14:paraId="7004C3BB" w14:textId="4E065FF6" w:rsidR="00C53934" w:rsidRPr="00AB22AE" w:rsidRDefault="00C53934" w:rsidP="00C53934">
            <w:r w:rsidRPr="00F7052C">
              <w:rPr>
                <w:sz w:val="20"/>
                <w:szCs w:val="20"/>
              </w:rPr>
              <w:t xml:space="preserve">minimum 18 </w:t>
            </w:r>
            <w:proofErr w:type="spellStart"/>
            <w:r w:rsidRPr="00F7052C">
              <w:rPr>
                <w:sz w:val="20"/>
                <w:szCs w:val="20"/>
              </w:rPr>
              <w:t>minut</w:t>
            </w:r>
            <w:proofErr w:type="spellEnd"/>
          </w:p>
        </w:tc>
      </w:tr>
      <w:tr w:rsidR="00C53934" w:rsidRPr="00AB22AE" w14:paraId="656616FA" w14:textId="77777777" w:rsidTr="00050A0B">
        <w:tc>
          <w:tcPr>
            <w:tcW w:w="750" w:type="dxa"/>
          </w:tcPr>
          <w:p w14:paraId="37E400EB"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41041794" w14:textId="659C303D" w:rsidR="00C53934" w:rsidRPr="00AB22AE" w:rsidRDefault="00C53934" w:rsidP="00C53934">
            <w:proofErr w:type="spellStart"/>
            <w:r w:rsidRPr="00F7052C">
              <w:rPr>
                <w:sz w:val="20"/>
                <w:szCs w:val="20"/>
              </w:rPr>
              <w:t>Regulowany</w:t>
            </w:r>
            <w:proofErr w:type="spellEnd"/>
            <w:r w:rsidRPr="00F7052C">
              <w:rPr>
                <w:sz w:val="20"/>
                <w:szCs w:val="20"/>
              </w:rPr>
              <w:t xml:space="preserve"> </w:t>
            </w:r>
            <w:proofErr w:type="spellStart"/>
            <w:r w:rsidRPr="00F7052C">
              <w:rPr>
                <w:sz w:val="20"/>
                <w:szCs w:val="20"/>
              </w:rPr>
              <w:t>prąd</w:t>
            </w:r>
            <w:proofErr w:type="spellEnd"/>
            <w:r w:rsidRPr="00F7052C">
              <w:rPr>
                <w:sz w:val="20"/>
                <w:szCs w:val="20"/>
              </w:rPr>
              <w:t xml:space="preserve"> </w:t>
            </w:r>
            <w:proofErr w:type="spellStart"/>
            <w:r w:rsidRPr="00F7052C">
              <w:rPr>
                <w:sz w:val="20"/>
                <w:szCs w:val="20"/>
              </w:rPr>
              <w:t>ładowania</w:t>
            </w:r>
            <w:proofErr w:type="spellEnd"/>
            <w:r w:rsidRPr="00F7052C">
              <w:rPr>
                <w:sz w:val="20"/>
                <w:szCs w:val="20"/>
              </w:rPr>
              <w:t xml:space="preserve"> </w:t>
            </w:r>
            <w:proofErr w:type="spellStart"/>
            <w:r w:rsidRPr="00F7052C">
              <w:rPr>
                <w:sz w:val="20"/>
                <w:szCs w:val="20"/>
              </w:rPr>
              <w:t>baterii</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55096B4C" w14:textId="33F38621" w:rsidR="00C53934" w:rsidRPr="00AB22AE" w:rsidRDefault="00C53934" w:rsidP="00C53934">
            <w:r w:rsidRPr="00F7052C">
              <w:rPr>
                <w:sz w:val="20"/>
                <w:szCs w:val="20"/>
              </w:rPr>
              <w:t>od 2A do 8A</w:t>
            </w:r>
          </w:p>
        </w:tc>
      </w:tr>
      <w:tr w:rsidR="00C53934" w:rsidRPr="00AB22AE" w14:paraId="47AC843C" w14:textId="77777777" w:rsidTr="00050A0B">
        <w:tc>
          <w:tcPr>
            <w:tcW w:w="750" w:type="dxa"/>
          </w:tcPr>
          <w:p w14:paraId="2A2663A6"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1DC9AB74" w14:textId="206D5E08" w:rsidR="00C53934" w:rsidRPr="00AB22AE" w:rsidRDefault="00C53934" w:rsidP="00C53934">
            <w:proofErr w:type="spellStart"/>
            <w:r w:rsidRPr="00F7052C">
              <w:rPr>
                <w:sz w:val="20"/>
                <w:szCs w:val="20"/>
              </w:rPr>
              <w:t>Wejście</w:t>
            </w:r>
            <w:proofErr w:type="spellEnd"/>
            <w:r w:rsidRPr="00F7052C">
              <w:rPr>
                <w:sz w:val="20"/>
                <w:szCs w:val="20"/>
              </w:rPr>
              <w:t xml:space="preserve"> </w:t>
            </w:r>
            <w:proofErr w:type="spellStart"/>
            <w:r w:rsidRPr="00F7052C">
              <w:rPr>
                <w:sz w:val="20"/>
                <w:szCs w:val="20"/>
              </w:rPr>
              <w:t>zasilania</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5CC333F1" w14:textId="1EBD1BAB" w:rsidR="00C53934" w:rsidRPr="00AB22AE" w:rsidRDefault="00C53934" w:rsidP="00C53934">
            <w:r w:rsidRPr="00F7052C">
              <w:rPr>
                <w:sz w:val="20"/>
                <w:szCs w:val="20"/>
              </w:rPr>
              <w:t>1 x IEC 320 C20 (16 A)</w:t>
            </w:r>
          </w:p>
        </w:tc>
      </w:tr>
      <w:tr w:rsidR="00C53934" w:rsidRPr="00AB22AE" w14:paraId="0ADE179D" w14:textId="77777777" w:rsidTr="00050A0B">
        <w:tc>
          <w:tcPr>
            <w:tcW w:w="750" w:type="dxa"/>
          </w:tcPr>
          <w:p w14:paraId="6E83591E"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3FFECA49" w14:textId="57DB42E4" w:rsidR="00C53934" w:rsidRPr="00AB22AE" w:rsidRDefault="00C53934" w:rsidP="00C53934">
            <w:r w:rsidRPr="00F7052C">
              <w:rPr>
                <w:sz w:val="20"/>
                <w:szCs w:val="20"/>
                <w:lang w:val="pl-PL"/>
              </w:rPr>
              <w:t>Ilość i typ gniazd wyjściowych</w:t>
            </w:r>
          </w:p>
        </w:tc>
        <w:tc>
          <w:tcPr>
            <w:tcW w:w="6520" w:type="dxa"/>
            <w:tcBorders>
              <w:top w:val="single" w:sz="4" w:space="0" w:color="000000"/>
              <w:left w:val="single" w:sz="4" w:space="0" w:color="000000"/>
              <w:bottom w:val="single" w:sz="4" w:space="0" w:color="000000"/>
              <w:right w:val="single" w:sz="4" w:space="0" w:color="000000"/>
            </w:tcBorders>
            <w:vAlign w:val="center"/>
          </w:tcPr>
          <w:p w14:paraId="2CA32C0F" w14:textId="11A20184" w:rsidR="00C53934" w:rsidRPr="00AB22AE" w:rsidRDefault="00C53934" w:rsidP="00C53934">
            <w:r w:rsidRPr="00F7052C">
              <w:rPr>
                <w:sz w:val="20"/>
                <w:szCs w:val="20"/>
                <w:lang w:val="pl-PL"/>
              </w:rPr>
              <w:t>minimum 8x IEC 320 C13 (10 A), z czego minimum sekcja 4 gniazd sterowalna + IEC320 C19 (16A)</w:t>
            </w:r>
          </w:p>
        </w:tc>
      </w:tr>
      <w:tr w:rsidR="00C53934" w:rsidRPr="00AB22AE" w14:paraId="0957196C" w14:textId="77777777" w:rsidTr="00050A0B">
        <w:tc>
          <w:tcPr>
            <w:tcW w:w="750" w:type="dxa"/>
          </w:tcPr>
          <w:p w14:paraId="65EE8A8D"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0B4633B2" w14:textId="0F20F2E2" w:rsidR="00C53934" w:rsidRPr="00AB22AE" w:rsidRDefault="00C53934" w:rsidP="00C53934">
            <w:proofErr w:type="spellStart"/>
            <w:r w:rsidRPr="00F7052C">
              <w:rPr>
                <w:sz w:val="20"/>
                <w:szCs w:val="20"/>
              </w:rPr>
              <w:t>Sygnalizacja</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1F39D96E" w14:textId="7E1277FA" w:rsidR="00C53934" w:rsidRPr="00AB22AE" w:rsidRDefault="00C53934" w:rsidP="00C53934">
            <w:proofErr w:type="spellStart"/>
            <w:r w:rsidRPr="00F7052C">
              <w:rPr>
                <w:sz w:val="20"/>
                <w:szCs w:val="20"/>
              </w:rPr>
              <w:t>Dźwiękowa</w:t>
            </w:r>
            <w:proofErr w:type="spellEnd"/>
            <w:r w:rsidRPr="00F7052C">
              <w:rPr>
                <w:sz w:val="20"/>
                <w:szCs w:val="20"/>
              </w:rPr>
              <w:t xml:space="preserve">, </w:t>
            </w:r>
            <w:proofErr w:type="spellStart"/>
            <w:r w:rsidRPr="00F7052C">
              <w:rPr>
                <w:sz w:val="20"/>
                <w:szCs w:val="20"/>
              </w:rPr>
              <w:t>Wyświetlacz</w:t>
            </w:r>
            <w:proofErr w:type="spellEnd"/>
            <w:r w:rsidRPr="00F7052C">
              <w:rPr>
                <w:sz w:val="20"/>
                <w:szCs w:val="20"/>
              </w:rPr>
              <w:t xml:space="preserve"> LCD (</w:t>
            </w:r>
            <w:proofErr w:type="spellStart"/>
            <w:r w:rsidRPr="00F7052C">
              <w:rPr>
                <w:sz w:val="20"/>
                <w:szCs w:val="20"/>
              </w:rPr>
              <w:t>obracany</w:t>
            </w:r>
            <w:proofErr w:type="spellEnd"/>
            <w:r w:rsidRPr="00F7052C">
              <w:rPr>
                <w:sz w:val="20"/>
                <w:szCs w:val="20"/>
              </w:rPr>
              <w:t>)</w:t>
            </w:r>
          </w:p>
        </w:tc>
      </w:tr>
      <w:tr w:rsidR="00C53934" w:rsidRPr="00AB22AE" w14:paraId="40381495" w14:textId="77777777" w:rsidTr="00050A0B">
        <w:tc>
          <w:tcPr>
            <w:tcW w:w="750" w:type="dxa"/>
          </w:tcPr>
          <w:p w14:paraId="49166D53"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7C6CE862" w14:textId="2591B4A6" w:rsidR="00C53934" w:rsidRPr="00AB22AE" w:rsidRDefault="00C53934" w:rsidP="00C53934">
            <w:r w:rsidRPr="00F7052C">
              <w:rPr>
                <w:sz w:val="20"/>
                <w:szCs w:val="20"/>
                <w:lang w:val="pl-PL"/>
              </w:rPr>
              <w:t>Informacje wyświetlane na panelu LCD</w:t>
            </w:r>
          </w:p>
        </w:tc>
        <w:tc>
          <w:tcPr>
            <w:tcW w:w="6520" w:type="dxa"/>
            <w:tcBorders>
              <w:top w:val="single" w:sz="4" w:space="0" w:color="000000"/>
              <w:left w:val="single" w:sz="4" w:space="0" w:color="000000"/>
              <w:bottom w:val="single" w:sz="4" w:space="0" w:color="000000"/>
              <w:right w:val="single" w:sz="4" w:space="0" w:color="000000"/>
            </w:tcBorders>
            <w:vAlign w:val="center"/>
          </w:tcPr>
          <w:p w14:paraId="61CBFD79"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minimum poziom obciążenia (w %),</w:t>
            </w:r>
          </w:p>
          <w:p w14:paraId="69C7FB7F"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poziom naładowania baterii (w %),</w:t>
            </w:r>
          </w:p>
          <w:p w14:paraId="38083099"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praca z sieci/baterii/ładowanie baterii,</w:t>
            </w:r>
          </w:p>
          <w:p w14:paraId="2D3D21EB"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 xml:space="preserve">przeciążenie,      </w:t>
            </w:r>
          </w:p>
          <w:p w14:paraId="1D4B0106"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 xml:space="preserve">niski poziom baterii,   </w:t>
            </w:r>
          </w:p>
          <w:p w14:paraId="6173160C"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 xml:space="preserve">bateria nie podłączona, </w:t>
            </w:r>
          </w:p>
          <w:p w14:paraId="1721C685"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tryb ECO/Bypass,</w:t>
            </w:r>
          </w:p>
          <w:p w14:paraId="05C98EF9"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 xml:space="preserve">napięcie </w:t>
            </w:r>
            <w:proofErr w:type="spellStart"/>
            <w:r w:rsidRPr="00C53934">
              <w:rPr>
                <w:sz w:val="20"/>
                <w:szCs w:val="20"/>
                <w:lang w:val="pl-PL"/>
              </w:rPr>
              <w:t>wej</w:t>
            </w:r>
            <w:proofErr w:type="spellEnd"/>
            <w:r w:rsidRPr="00C53934">
              <w:rPr>
                <w:sz w:val="20"/>
                <w:szCs w:val="20"/>
                <w:lang w:val="pl-PL"/>
              </w:rPr>
              <w:t>/wyj,</w:t>
            </w:r>
          </w:p>
          <w:p w14:paraId="207E91D8" w14:textId="77777777" w:rsidR="00C53934" w:rsidRPr="00C53934" w:rsidRDefault="00C53934" w:rsidP="00C53934">
            <w:pPr>
              <w:pStyle w:val="Akapitzlist"/>
              <w:numPr>
                <w:ilvl w:val="0"/>
                <w:numId w:val="16"/>
              </w:numPr>
              <w:rPr>
                <w:sz w:val="20"/>
                <w:szCs w:val="20"/>
                <w:lang w:val="pl-PL"/>
              </w:rPr>
            </w:pPr>
            <w:proofErr w:type="spellStart"/>
            <w:r w:rsidRPr="00C53934">
              <w:rPr>
                <w:sz w:val="20"/>
                <w:szCs w:val="20"/>
                <w:lang w:val="pl-PL"/>
              </w:rPr>
              <w:t>czętotliwość</w:t>
            </w:r>
            <w:proofErr w:type="spellEnd"/>
            <w:r w:rsidRPr="00C53934">
              <w:rPr>
                <w:sz w:val="20"/>
                <w:szCs w:val="20"/>
                <w:lang w:val="pl-PL"/>
              </w:rPr>
              <w:t xml:space="preserve"> </w:t>
            </w:r>
            <w:proofErr w:type="spellStart"/>
            <w:r w:rsidRPr="00C53934">
              <w:rPr>
                <w:sz w:val="20"/>
                <w:szCs w:val="20"/>
                <w:lang w:val="pl-PL"/>
              </w:rPr>
              <w:t>wej</w:t>
            </w:r>
            <w:proofErr w:type="spellEnd"/>
            <w:r w:rsidRPr="00C53934">
              <w:rPr>
                <w:sz w:val="20"/>
                <w:szCs w:val="20"/>
                <w:lang w:val="pl-PL"/>
              </w:rPr>
              <w:t xml:space="preserve">/wyj, </w:t>
            </w:r>
          </w:p>
          <w:p w14:paraId="32ADC577"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 xml:space="preserve">napięcie baterii,  </w:t>
            </w:r>
          </w:p>
          <w:p w14:paraId="791BF2A1" w14:textId="10B41F5F" w:rsidR="00C53934" w:rsidRPr="00C53934" w:rsidRDefault="00C53934" w:rsidP="00C53934">
            <w:pPr>
              <w:pStyle w:val="Akapitzlist"/>
              <w:numPr>
                <w:ilvl w:val="0"/>
                <w:numId w:val="16"/>
              </w:numPr>
              <w:rPr>
                <w:sz w:val="20"/>
                <w:szCs w:val="20"/>
              </w:rPr>
            </w:pPr>
            <w:r w:rsidRPr="00C53934">
              <w:rPr>
                <w:sz w:val="20"/>
                <w:szCs w:val="20"/>
                <w:lang w:val="pl-PL"/>
              </w:rPr>
              <w:t>wyłączenie dźwięku,</w:t>
            </w:r>
          </w:p>
        </w:tc>
      </w:tr>
      <w:tr w:rsidR="00C53934" w:rsidRPr="00AB22AE" w14:paraId="4DCBE722" w14:textId="77777777" w:rsidTr="00050A0B">
        <w:tc>
          <w:tcPr>
            <w:tcW w:w="750" w:type="dxa"/>
          </w:tcPr>
          <w:p w14:paraId="4F3D9D30"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09C40DC3" w14:textId="692447F7" w:rsidR="00C53934" w:rsidRPr="00AB22AE" w:rsidRDefault="00C53934" w:rsidP="00C53934">
            <w:r w:rsidRPr="00F7052C">
              <w:rPr>
                <w:sz w:val="20"/>
                <w:szCs w:val="20"/>
                <w:lang w:val="pl-PL"/>
              </w:rPr>
              <w:t>Dostępne ustawienia z panelu LCD</w:t>
            </w:r>
          </w:p>
        </w:tc>
        <w:tc>
          <w:tcPr>
            <w:tcW w:w="6520" w:type="dxa"/>
            <w:tcBorders>
              <w:top w:val="single" w:sz="4" w:space="0" w:color="000000"/>
              <w:left w:val="single" w:sz="4" w:space="0" w:color="000000"/>
              <w:bottom w:val="single" w:sz="4" w:space="0" w:color="000000"/>
              <w:right w:val="single" w:sz="4" w:space="0" w:color="000000"/>
            </w:tcBorders>
            <w:vAlign w:val="center"/>
          </w:tcPr>
          <w:p w14:paraId="2FE9C15F"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minimum ustawienie napięcia wyjściowego,</w:t>
            </w:r>
          </w:p>
          <w:p w14:paraId="35AC2FE8"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 xml:space="preserve">ustawienie </w:t>
            </w:r>
            <w:proofErr w:type="spellStart"/>
            <w:r w:rsidRPr="00C53934">
              <w:rPr>
                <w:sz w:val="20"/>
                <w:szCs w:val="20"/>
                <w:lang w:val="pl-PL"/>
              </w:rPr>
              <w:t>częstotiwości</w:t>
            </w:r>
            <w:proofErr w:type="spellEnd"/>
            <w:r w:rsidRPr="00C53934">
              <w:rPr>
                <w:sz w:val="20"/>
                <w:szCs w:val="20"/>
                <w:lang w:val="pl-PL"/>
              </w:rPr>
              <w:t xml:space="preserve"> wyjściowej,</w:t>
            </w:r>
          </w:p>
          <w:p w14:paraId="29B69B51"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włączenie trybu ECO,</w:t>
            </w:r>
          </w:p>
          <w:p w14:paraId="5D714991"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ustawienie zakresu napięcia w trybie ECO,</w:t>
            </w:r>
          </w:p>
          <w:p w14:paraId="5E202307"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 xml:space="preserve">włączenie/wyłączenie trybu Bypass, </w:t>
            </w:r>
          </w:p>
          <w:p w14:paraId="11ECBE34"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ustawienie zakresu napięcia w trybie Bypass,</w:t>
            </w:r>
          </w:p>
          <w:p w14:paraId="424991A1"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ustawienie zakresu częstotliwości w trybie Bypass,</w:t>
            </w:r>
          </w:p>
          <w:p w14:paraId="1B64A4EF"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włączenie/wyłączenie sterowalnych gniazd,</w:t>
            </w:r>
          </w:p>
          <w:p w14:paraId="7F181753"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ustawienie czasu zasilania sterowalnych gniazd,</w:t>
            </w:r>
          </w:p>
          <w:p w14:paraId="5A43B553"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ustawienie pojemności zainstalowanych baterii,</w:t>
            </w:r>
          </w:p>
          <w:p w14:paraId="729019D3"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t>ustawienie prądu ładowania ładowarki,</w:t>
            </w:r>
          </w:p>
          <w:p w14:paraId="1D3BAA57" w14:textId="77777777" w:rsidR="00C53934" w:rsidRPr="00C53934" w:rsidRDefault="00C53934" w:rsidP="00C53934">
            <w:pPr>
              <w:pStyle w:val="Akapitzlist"/>
              <w:numPr>
                <w:ilvl w:val="0"/>
                <w:numId w:val="16"/>
              </w:numPr>
              <w:rPr>
                <w:sz w:val="20"/>
                <w:szCs w:val="20"/>
                <w:lang w:val="pl-PL"/>
              </w:rPr>
            </w:pPr>
            <w:r w:rsidRPr="00C53934">
              <w:rPr>
                <w:sz w:val="20"/>
                <w:szCs w:val="20"/>
                <w:lang w:val="pl-PL"/>
              </w:rPr>
              <w:lastRenderedPageBreak/>
              <w:t>ustawienie logiki EPO,</w:t>
            </w:r>
          </w:p>
          <w:p w14:paraId="4150A4B7" w14:textId="15029AA8" w:rsidR="00C53934" w:rsidRPr="00C53934" w:rsidRDefault="00C53934" w:rsidP="00C53934">
            <w:pPr>
              <w:pStyle w:val="Akapitzlist"/>
              <w:numPr>
                <w:ilvl w:val="0"/>
                <w:numId w:val="16"/>
              </w:numPr>
              <w:rPr>
                <w:sz w:val="20"/>
                <w:szCs w:val="20"/>
              </w:rPr>
            </w:pPr>
            <w:r w:rsidRPr="00C53934">
              <w:rPr>
                <w:sz w:val="20"/>
                <w:szCs w:val="20"/>
                <w:lang w:val="pl-PL"/>
              </w:rPr>
              <w:t xml:space="preserve">włączenie </w:t>
            </w:r>
            <w:proofErr w:type="spellStart"/>
            <w:r w:rsidRPr="00C53934">
              <w:rPr>
                <w:sz w:val="20"/>
                <w:szCs w:val="20"/>
                <w:lang w:val="pl-PL"/>
              </w:rPr>
              <w:t>autotestu</w:t>
            </w:r>
            <w:proofErr w:type="spellEnd"/>
          </w:p>
        </w:tc>
      </w:tr>
      <w:tr w:rsidR="00C53934" w:rsidRPr="00AB22AE" w14:paraId="1280E5FC" w14:textId="77777777" w:rsidTr="00050A0B">
        <w:tc>
          <w:tcPr>
            <w:tcW w:w="750" w:type="dxa"/>
          </w:tcPr>
          <w:p w14:paraId="394865BE"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2973FBEC" w14:textId="1FF3EAB6" w:rsidR="00C53934" w:rsidRPr="00AB22AE" w:rsidRDefault="00C53934" w:rsidP="00C53934">
            <w:r w:rsidRPr="00F7052C">
              <w:rPr>
                <w:sz w:val="20"/>
                <w:szCs w:val="20"/>
                <w:lang w:val="pl-PL"/>
              </w:rPr>
              <w:t>Dodatkowe wymagania</w:t>
            </w:r>
          </w:p>
        </w:tc>
        <w:tc>
          <w:tcPr>
            <w:tcW w:w="6520" w:type="dxa"/>
            <w:tcBorders>
              <w:top w:val="single" w:sz="4" w:space="0" w:color="000000"/>
              <w:left w:val="single" w:sz="4" w:space="0" w:color="000000"/>
              <w:bottom w:val="single" w:sz="4" w:space="0" w:color="000000"/>
              <w:right w:val="single" w:sz="4" w:space="0" w:color="000000"/>
            </w:tcBorders>
            <w:vAlign w:val="center"/>
          </w:tcPr>
          <w:p w14:paraId="6B800D20" w14:textId="77777777" w:rsidR="00C53934" w:rsidRPr="00F7052C" w:rsidRDefault="00C53934" w:rsidP="00C53934">
            <w:pPr>
              <w:pStyle w:val="Akapitzlist"/>
              <w:numPr>
                <w:ilvl w:val="0"/>
                <w:numId w:val="17"/>
              </w:numPr>
              <w:rPr>
                <w:sz w:val="20"/>
                <w:szCs w:val="20"/>
                <w:lang w:val="pl-PL"/>
              </w:rPr>
            </w:pPr>
            <w:r w:rsidRPr="00F7052C">
              <w:rPr>
                <w:sz w:val="20"/>
                <w:szCs w:val="20"/>
                <w:lang w:val="pl-PL"/>
              </w:rPr>
              <w:t>Możliwość podłączenia dodatkowych, zewnętrznych modułów bateryjnych (producenta)</w:t>
            </w:r>
          </w:p>
          <w:p w14:paraId="619454AA" w14:textId="2A8469A1" w:rsidR="00C53934" w:rsidRPr="00C53934" w:rsidRDefault="00C53934" w:rsidP="00C53934">
            <w:pPr>
              <w:pStyle w:val="Akapitzlist"/>
              <w:numPr>
                <w:ilvl w:val="0"/>
                <w:numId w:val="17"/>
              </w:numPr>
            </w:pPr>
            <w:r w:rsidRPr="00C53934">
              <w:rPr>
                <w:sz w:val="20"/>
                <w:szCs w:val="20"/>
                <w:lang w:val="pl-PL"/>
              </w:rPr>
              <w:t xml:space="preserve">Możliwość podłączenia dodatkowych, zewnętrznych baterii o pojemności powyżej 9Ah za pomocą kabla dostarczanego przez producenta. Kabel powinien być wyposażony z jednej strony we wtyk pasujący do </w:t>
            </w:r>
            <w:proofErr w:type="spellStart"/>
            <w:r w:rsidRPr="00C53934">
              <w:rPr>
                <w:sz w:val="20"/>
                <w:szCs w:val="20"/>
                <w:lang w:val="pl-PL"/>
              </w:rPr>
              <w:t>UPSa</w:t>
            </w:r>
            <w:proofErr w:type="spellEnd"/>
            <w:r w:rsidRPr="00C53934">
              <w:rPr>
                <w:sz w:val="20"/>
                <w:szCs w:val="20"/>
                <w:lang w:val="pl-PL"/>
              </w:rPr>
              <w:t xml:space="preserve"> a z drugiej strony w tulejki oczkowe.</w:t>
            </w:r>
          </w:p>
        </w:tc>
      </w:tr>
      <w:tr w:rsidR="00C53934" w:rsidRPr="00AB22AE" w14:paraId="40EC9C90" w14:textId="77777777" w:rsidTr="00050A0B">
        <w:tc>
          <w:tcPr>
            <w:tcW w:w="750" w:type="dxa"/>
          </w:tcPr>
          <w:p w14:paraId="22874854"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3AEE8194" w14:textId="34D519A2" w:rsidR="00C53934" w:rsidRPr="00AB22AE" w:rsidRDefault="00C53934" w:rsidP="00C53934">
            <w:r w:rsidRPr="00F7052C">
              <w:rPr>
                <w:sz w:val="20"/>
                <w:szCs w:val="20"/>
                <w:lang w:val="pl-PL"/>
              </w:rPr>
              <w:t>Interfejs komunikacyjny - każdy jako osobne gniazdo/złącze</w:t>
            </w:r>
          </w:p>
        </w:tc>
        <w:tc>
          <w:tcPr>
            <w:tcW w:w="6520" w:type="dxa"/>
            <w:tcBorders>
              <w:top w:val="single" w:sz="4" w:space="0" w:color="000000"/>
              <w:left w:val="single" w:sz="4" w:space="0" w:color="000000"/>
              <w:bottom w:val="single" w:sz="4" w:space="0" w:color="000000"/>
              <w:right w:val="single" w:sz="4" w:space="0" w:color="000000"/>
            </w:tcBorders>
            <w:vAlign w:val="center"/>
          </w:tcPr>
          <w:p w14:paraId="6AEDD40B" w14:textId="6E453504" w:rsidR="00C53934" w:rsidRPr="00AB22AE" w:rsidRDefault="00C53934" w:rsidP="00C53934">
            <w:r w:rsidRPr="00F7052C">
              <w:rPr>
                <w:sz w:val="20"/>
                <w:szCs w:val="20"/>
              </w:rPr>
              <w:t>RS232, USB, SNMP</w:t>
            </w:r>
          </w:p>
        </w:tc>
      </w:tr>
      <w:tr w:rsidR="00C53934" w:rsidRPr="00AB22AE" w14:paraId="184FB0BE" w14:textId="77777777" w:rsidTr="00050A0B">
        <w:tc>
          <w:tcPr>
            <w:tcW w:w="750" w:type="dxa"/>
          </w:tcPr>
          <w:p w14:paraId="4ED8FA61"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750A409D" w14:textId="700FBA22" w:rsidR="00C53934" w:rsidRPr="00AB22AE" w:rsidRDefault="00C53934" w:rsidP="00C53934">
            <w:r w:rsidRPr="00F7052C">
              <w:rPr>
                <w:sz w:val="20"/>
                <w:szCs w:val="20"/>
              </w:rPr>
              <w:t>Karta SNMP</w:t>
            </w:r>
          </w:p>
        </w:tc>
        <w:tc>
          <w:tcPr>
            <w:tcW w:w="6520" w:type="dxa"/>
            <w:tcBorders>
              <w:top w:val="single" w:sz="4" w:space="0" w:color="000000"/>
              <w:left w:val="single" w:sz="4" w:space="0" w:color="000000"/>
              <w:bottom w:val="single" w:sz="4" w:space="0" w:color="000000"/>
              <w:right w:val="single" w:sz="4" w:space="0" w:color="000000"/>
            </w:tcBorders>
            <w:vAlign w:val="center"/>
          </w:tcPr>
          <w:p w14:paraId="255DBE06" w14:textId="2664A8E8" w:rsidR="00C53934" w:rsidRPr="00AB22AE" w:rsidRDefault="00C53934" w:rsidP="00C53934">
            <w:proofErr w:type="spellStart"/>
            <w:r w:rsidRPr="00F7052C">
              <w:rPr>
                <w:sz w:val="20"/>
                <w:szCs w:val="20"/>
                <w:lang w:val="pl-PL"/>
              </w:rPr>
              <w:t>wymgana</w:t>
            </w:r>
            <w:proofErr w:type="spellEnd"/>
            <w:r w:rsidRPr="00F7052C">
              <w:rPr>
                <w:sz w:val="20"/>
                <w:szCs w:val="20"/>
                <w:lang w:val="pl-PL"/>
              </w:rPr>
              <w:t xml:space="preserve"> uniwersalna karta dla UPS 1-fazowych i 3-fazowych tego samego producenta</w:t>
            </w:r>
          </w:p>
        </w:tc>
      </w:tr>
      <w:tr w:rsidR="00C53934" w:rsidRPr="00AB22AE" w14:paraId="6EFC6A7D" w14:textId="77777777" w:rsidTr="00050A0B">
        <w:tc>
          <w:tcPr>
            <w:tcW w:w="750" w:type="dxa"/>
          </w:tcPr>
          <w:p w14:paraId="72D20EFB"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7F95BA47" w14:textId="7EB09E2D" w:rsidR="00C53934" w:rsidRPr="00AB22AE" w:rsidRDefault="00C53934" w:rsidP="00C53934">
            <w:r w:rsidRPr="00F7052C">
              <w:rPr>
                <w:sz w:val="20"/>
                <w:szCs w:val="20"/>
                <w:lang w:val="pl-PL"/>
              </w:rPr>
              <w:t>Wsporniki do montażu w szafie RACK</w:t>
            </w:r>
          </w:p>
        </w:tc>
        <w:tc>
          <w:tcPr>
            <w:tcW w:w="6520" w:type="dxa"/>
            <w:tcBorders>
              <w:top w:val="single" w:sz="4" w:space="0" w:color="000000"/>
              <w:left w:val="single" w:sz="4" w:space="0" w:color="000000"/>
              <w:bottom w:val="single" w:sz="4" w:space="0" w:color="000000"/>
              <w:right w:val="single" w:sz="4" w:space="0" w:color="000000"/>
            </w:tcBorders>
            <w:vAlign w:val="center"/>
          </w:tcPr>
          <w:p w14:paraId="2E1822D1" w14:textId="58B112A4" w:rsidR="00C53934" w:rsidRPr="00AB22AE" w:rsidRDefault="00C53934" w:rsidP="00C53934">
            <w:proofErr w:type="spellStart"/>
            <w:r w:rsidRPr="00F7052C">
              <w:rPr>
                <w:sz w:val="20"/>
                <w:szCs w:val="20"/>
              </w:rPr>
              <w:t>wymagane</w:t>
            </w:r>
            <w:proofErr w:type="spellEnd"/>
          </w:p>
        </w:tc>
      </w:tr>
      <w:tr w:rsidR="00C53934" w:rsidRPr="00AB22AE" w14:paraId="7E714849" w14:textId="77777777" w:rsidTr="00050A0B">
        <w:tc>
          <w:tcPr>
            <w:tcW w:w="750" w:type="dxa"/>
          </w:tcPr>
          <w:p w14:paraId="40A9F92E"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53C939EB" w14:textId="1C2505CE" w:rsidR="00C53934" w:rsidRPr="00AB22AE" w:rsidRDefault="00C53934" w:rsidP="00C53934">
            <w:proofErr w:type="spellStart"/>
            <w:r w:rsidRPr="00F7052C">
              <w:rPr>
                <w:sz w:val="20"/>
                <w:szCs w:val="20"/>
              </w:rPr>
              <w:t>Zabezpieczenia</w:t>
            </w:r>
            <w:proofErr w:type="spellEnd"/>
            <w:r w:rsidRPr="00F7052C">
              <w:rPr>
                <w:sz w:val="20"/>
                <w:szCs w:val="20"/>
              </w:rPr>
              <w:t xml:space="preserve"> </w:t>
            </w:r>
          </w:p>
        </w:tc>
        <w:tc>
          <w:tcPr>
            <w:tcW w:w="6520" w:type="dxa"/>
            <w:tcBorders>
              <w:top w:val="single" w:sz="4" w:space="0" w:color="000000"/>
              <w:left w:val="single" w:sz="4" w:space="0" w:color="000000"/>
              <w:bottom w:val="single" w:sz="4" w:space="0" w:color="000000"/>
              <w:right w:val="single" w:sz="4" w:space="0" w:color="000000"/>
            </w:tcBorders>
            <w:vAlign w:val="center"/>
          </w:tcPr>
          <w:p w14:paraId="69BFCEE6" w14:textId="535C7CB6" w:rsidR="00C53934" w:rsidRPr="00AB22AE" w:rsidRDefault="00C53934" w:rsidP="00C53934">
            <w:r w:rsidRPr="00F7052C">
              <w:rPr>
                <w:sz w:val="20"/>
                <w:szCs w:val="20"/>
              </w:rPr>
              <w:t xml:space="preserve">minimum </w:t>
            </w:r>
            <w:proofErr w:type="spellStart"/>
            <w:r w:rsidRPr="00F7052C">
              <w:rPr>
                <w:sz w:val="20"/>
                <w:szCs w:val="20"/>
              </w:rPr>
              <w:t>przeciwzwarciowe</w:t>
            </w:r>
            <w:proofErr w:type="spellEnd"/>
            <w:r w:rsidRPr="00F7052C">
              <w:rPr>
                <w:sz w:val="20"/>
                <w:szCs w:val="20"/>
              </w:rPr>
              <w:t xml:space="preserve">, </w:t>
            </w:r>
            <w:proofErr w:type="spellStart"/>
            <w:r w:rsidRPr="00F7052C">
              <w:rPr>
                <w:sz w:val="20"/>
                <w:szCs w:val="20"/>
              </w:rPr>
              <w:t>przeciwprzepięciowe</w:t>
            </w:r>
            <w:proofErr w:type="spellEnd"/>
            <w:r w:rsidRPr="00F7052C">
              <w:rPr>
                <w:sz w:val="20"/>
                <w:szCs w:val="20"/>
              </w:rPr>
              <w:t xml:space="preserve">, </w:t>
            </w:r>
            <w:proofErr w:type="spellStart"/>
            <w:r w:rsidRPr="00F7052C">
              <w:rPr>
                <w:sz w:val="20"/>
                <w:szCs w:val="20"/>
              </w:rPr>
              <w:t>przeciążeniowe</w:t>
            </w:r>
            <w:proofErr w:type="spellEnd"/>
          </w:p>
        </w:tc>
      </w:tr>
      <w:tr w:rsidR="00C53934" w:rsidRPr="00AB22AE" w14:paraId="04285FD8" w14:textId="77777777" w:rsidTr="00050A0B">
        <w:tc>
          <w:tcPr>
            <w:tcW w:w="750" w:type="dxa"/>
          </w:tcPr>
          <w:p w14:paraId="44C6D809"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1B5AA5A4" w14:textId="1E2939E5" w:rsidR="00C53934" w:rsidRPr="00AB22AE" w:rsidRDefault="00C53934" w:rsidP="00C53934">
            <w:proofErr w:type="spellStart"/>
            <w:r w:rsidRPr="00F7052C">
              <w:rPr>
                <w:sz w:val="20"/>
                <w:szCs w:val="20"/>
              </w:rPr>
              <w:t>Złącze</w:t>
            </w:r>
            <w:proofErr w:type="spellEnd"/>
            <w:r w:rsidRPr="00F7052C">
              <w:rPr>
                <w:sz w:val="20"/>
                <w:szCs w:val="20"/>
              </w:rPr>
              <w:t xml:space="preserve"> EPO</w:t>
            </w:r>
          </w:p>
        </w:tc>
        <w:tc>
          <w:tcPr>
            <w:tcW w:w="6520" w:type="dxa"/>
            <w:tcBorders>
              <w:top w:val="single" w:sz="4" w:space="0" w:color="000000"/>
              <w:left w:val="single" w:sz="4" w:space="0" w:color="000000"/>
              <w:bottom w:val="single" w:sz="4" w:space="0" w:color="000000"/>
              <w:right w:val="single" w:sz="4" w:space="0" w:color="000000"/>
            </w:tcBorders>
            <w:vAlign w:val="center"/>
          </w:tcPr>
          <w:p w14:paraId="7F914C48" w14:textId="2E9ECF9F" w:rsidR="00C53934" w:rsidRPr="00AB22AE" w:rsidRDefault="00C53934" w:rsidP="00C53934">
            <w:proofErr w:type="spellStart"/>
            <w:r w:rsidRPr="00F7052C">
              <w:rPr>
                <w:sz w:val="20"/>
                <w:szCs w:val="20"/>
              </w:rPr>
              <w:t>wymagane</w:t>
            </w:r>
            <w:proofErr w:type="spellEnd"/>
          </w:p>
        </w:tc>
      </w:tr>
      <w:tr w:rsidR="00C53934" w:rsidRPr="00AB22AE" w14:paraId="108332A5" w14:textId="77777777" w:rsidTr="00050A0B">
        <w:tc>
          <w:tcPr>
            <w:tcW w:w="750" w:type="dxa"/>
          </w:tcPr>
          <w:p w14:paraId="1F55B2B5"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35B58B51" w14:textId="1D8FE0E7" w:rsidR="00C53934" w:rsidRPr="00AB22AE" w:rsidRDefault="00C53934" w:rsidP="00C53934">
            <w:r w:rsidRPr="00F7052C">
              <w:rPr>
                <w:sz w:val="20"/>
                <w:szCs w:val="20"/>
              </w:rPr>
              <w:t xml:space="preserve">Waga UPS z </w:t>
            </w:r>
            <w:proofErr w:type="spellStart"/>
            <w:r w:rsidRPr="00F7052C">
              <w:rPr>
                <w:sz w:val="20"/>
                <w:szCs w:val="20"/>
              </w:rPr>
              <w:t>bateriami</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10AE79CC" w14:textId="2278F468" w:rsidR="00C53934" w:rsidRPr="00AB22AE" w:rsidRDefault="00C53934" w:rsidP="00C53934">
            <w:r w:rsidRPr="00F7052C">
              <w:rPr>
                <w:sz w:val="20"/>
                <w:szCs w:val="20"/>
              </w:rPr>
              <w:t xml:space="preserve">do </w:t>
            </w:r>
            <w:r>
              <w:rPr>
                <w:sz w:val="20"/>
                <w:szCs w:val="20"/>
              </w:rPr>
              <w:t>30</w:t>
            </w:r>
            <w:r w:rsidRPr="00F7052C">
              <w:rPr>
                <w:sz w:val="20"/>
                <w:szCs w:val="20"/>
              </w:rPr>
              <w:t xml:space="preserve"> kg</w:t>
            </w:r>
          </w:p>
        </w:tc>
      </w:tr>
      <w:tr w:rsidR="00C53934" w:rsidRPr="00AB22AE" w14:paraId="704AABEF" w14:textId="77777777" w:rsidTr="00050A0B">
        <w:tc>
          <w:tcPr>
            <w:tcW w:w="750" w:type="dxa"/>
          </w:tcPr>
          <w:p w14:paraId="5730500B"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737BA5C9" w14:textId="129D3F5B" w:rsidR="00C53934" w:rsidRPr="00AB22AE" w:rsidRDefault="00C53934" w:rsidP="00C53934">
            <w:proofErr w:type="spellStart"/>
            <w:r w:rsidRPr="00F7052C">
              <w:rPr>
                <w:sz w:val="20"/>
                <w:szCs w:val="20"/>
              </w:rPr>
              <w:t>Wymiary</w:t>
            </w:r>
            <w:proofErr w:type="spellEnd"/>
            <w:r w:rsidRPr="00F7052C">
              <w:rPr>
                <w:sz w:val="20"/>
                <w:szCs w:val="20"/>
              </w:rPr>
              <w:t xml:space="preserve"> UPS - </w:t>
            </w:r>
            <w:proofErr w:type="spellStart"/>
            <w:r w:rsidRPr="00F7052C">
              <w:rPr>
                <w:sz w:val="20"/>
                <w:szCs w:val="20"/>
              </w:rPr>
              <w:t>wersja</w:t>
            </w:r>
            <w:proofErr w:type="spellEnd"/>
            <w:r w:rsidRPr="00F7052C">
              <w:rPr>
                <w:sz w:val="20"/>
                <w:szCs w:val="20"/>
              </w:rPr>
              <w:t xml:space="preserve"> RACK</w:t>
            </w:r>
          </w:p>
        </w:tc>
        <w:tc>
          <w:tcPr>
            <w:tcW w:w="6520" w:type="dxa"/>
            <w:tcBorders>
              <w:top w:val="single" w:sz="4" w:space="0" w:color="000000"/>
              <w:left w:val="single" w:sz="4" w:space="0" w:color="000000"/>
              <w:bottom w:val="single" w:sz="4" w:space="0" w:color="000000"/>
              <w:right w:val="single" w:sz="4" w:space="0" w:color="000000"/>
            </w:tcBorders>
            <w:vAlign w:val="center"/>
          </w:tcPr>
          <w:p w14:paraId="69941085" w14:textId="35942F6C" w:rsidR="00C53934" w:rsidRPr="00AB22AE" w:rsidRDefault="00C53934" w:rsidP="00C53934">
            <w:r w:rsidRPr="00F7052C">
              <w:rPr>
                <w:sz w:val="20"/>
                <w:szCs w:val="20"/>
                <w:lang w:val="pl-PL"/>
              </w:rPr>
              <w:t>nie większe niż: wysokość 2U; głębokość 630 mm</w:t>
            </w:r>
          </w:p>
        </w:tc>
      </w:tr>
      <w:tr w:rsidR="00C53934" w:rsidRPr="00AB22AE" w14:paraId="6D278559" w14:textId="77777777" w:rsidTr="00050A0B">
        <w:tc>
          <w:tcPr>
            <w:tcW w:w="750" w:type="dxa"/>
          </w:tcPr>
          <w:p w14:paraId="5BE06C6B"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4BAC3BC8" w14:textId="10EBFFE7" w:rsidR="00C53934" w:rsidRPr="00AB22AE" w:rsidRDefault="00C53934" w:rsidP="00C53934">
            <w:r w:rsidRPr="00F7052C">
              <w:rPr>
                <w:sz w:val="20"/>
                <w:szCs w:val="20"/>
                <w:lang w:val="pl-PL"/>
              </w:rPr>
              <w:t>Waga MODUŁU BATERYJNEGO z bateriami - jeżeli jest zastosowany</w:t>
            </w:r>
          </w:p>
        </w:tc>
        <w:tc>
          <w:tcPr>
            <w:tcW w:w="6520" w:type="dxa"/>
            <w:tcBorders>
              <w:top w:val="single" w:sz="4" w:space="0" w:color="000000"/>
              <w:left w:val="single" w:sz="4" w:space="0" w:color="000000"/>
              <w:bottom w:val="single" w:sz="4" w:space="0" w:color="000000"/>
              <w:right w:val="single" w:sz="4" w:space="0" w:color="000000"/>
            </w:tcBorders>
            <w:vAlign w:val="center"/>
          </w:tcPr>
          <w:p w14:paraId="297E4B9D" w14:textId="44E9650F" w:rsidR="00C53934" w:rsidRPr="00AB22AE" w:rsidRDefault="00C53934" w:rsidP="00C53934">
            <w:proofErr w:type="spellStart"/>
            <w:r w:rsidRPr="00F7052C">
              <w:rPr>
                <w:sz w:val="20"/>
                <w:szCs w:val="20"/>
              </w:rPr>
              <w:t>do</w:t>
            </w:r>
            <w:proofErr w:type="spellEnd"/>
            <w:r w:rsidRPr="00F7052C">
              <w:rPr>
                <w:sz w:val="20"/>
                <w:szCs w:val="20"/>
              </w:rPr>
              <w:t xml:space="preserve"> </w:t>
            </w:r>
            <w:r>
              <w:rPr>
                <w:sz w:val="20"/>
                <w:szCs w:val="20"/>
              </w:rPr>
              <w:t>50</w:t>
            </w:r>
            <w:r w:rsidRPr="00F7052C">
              <w:rPr>
                <w:sz w:val="20"/>
                <w:szCs w:val="20"/>
              </w:rPr>
              <w:t>kg</w:t>
            </w:r>
          </w:p>
        </w:tc>
      </w:tr>
      <w:tr w:rsidR="00C53934" w:rsidRPr="00AB22AE" w14:paraId="1377AC3A" w14:textId="77777777" w:rsidTr="00050A0B">
        <w:tc>
          <w:tcPr>
            <w:tcW w:w="750" w:type="dxa"/>
          </w:tcPr>
          <w:p w14:paraId="70972418"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7150B23D" w14:textId="49B217E7" w:rsidR="00C53934" w:rsidRPr="00AB22AE" w:rsidRDefault="00C53934" w:rsidP="00C53934">
            <w:r w:rsidRPr="00F7052C">
              <w:rPr>
                <w:sz w:val="20"/>
                <w:szCs w:val="20"/>
                <w:lang w:val="pl-PL"/>
              </w:rPr>
              <w:t>Wymiary MODUŁU BATERYJNEGO w wersji RACK - jeżeli jest zastosowany</w:t>
            </w:r>
          </w:p>
        </w:tc>
        <w:tc>
          <w:tcPr>
            <w:tcW w:w="6520" w:type="dxa"/>
            <w:tcBorders>
              <w:top w:val="single" w:sz="4" w:space="0" w:color="000000"/>
              <w:left w:val="single" w:sz="4" w:space="0" w:color="000000"/>
              <w:bottom w:val="single" w:sz="4" w:space="0" w:color="000000"/>
              <w:right w:val="single" w:sz="4" w:space="0" w:color="000000"/>
            </w:tcBorders>
            <w:vAlign w:val="center"/>
          </w:tcPr>
          <w:p w14:paraId="3FD2C260" w14:textId="504BD3BB" w:rsidR="00C53934" w:rsidRPr="00AB22AE" w:rsidRDefault="00C53934" w:rsidP="00C53934">
            <w:r w:rsidRPr="00F7052C">
              <w:rPr>
                <w:sz w:val="20"/>
                <w:szCs w:val="20"/>
                <w:lang w:val="pl-PL"/>
              </w:rPr>
              <w:t>nie większe niż: wysokość 2U; głębokość 630 mm</w:t>
            </w:r>
          </w:p>
        </w:tc>
      </w:tr>
      <w:tr w:rsidR="00C53934" w:rsidRPr="00AB22AE" w14:paraId="4AB883E9" w14:textId="77777777" w:rsidTr="00050A0B">
        <w:tc>
          <w:tcPr>
            <w:tcW w:w="750" w:type="dxa"/>
          </w:tcPr>
          <w:p w14:paraId="7B5BCE2D"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0C019920" w14:textId="1D15FC07" w:rsidR="00C53934" w:rsidRPr="00AB22AE" w:rsidRDefault="00C53934" w:rsidP="00C53934">
            <w:proofErr w:type="spellStart"/>
            <w:r w:rsidRPr="00F7052C">
              <w:rPr>
                <w:sz w:val="20"/>
                <w:szCs w:val="20"/>
              </w:rPr>
              <w:t>Gwarancja</w:t>
            </w:r>
            <w:proofErr w:type="spellEnd"/>
            <w:r w:rsidRPr="00F7052C">
              <w:rPr>
                <w:sz w:val="20"/>
                <w:szCs w:val="20"/>
              </w:rPr>
              <w:t xml:space="preserve"> </w:t>
            </w:r>
            <w:proofErr w:type="spellStart"/>
            <w:r w:rsidRPr="00F7052C">
              <w:rPr>
                <w:sz w:val="20"/>
                <w:szCs w:val="20"/>
              </w:rPr>
              <w:t>dla</w:t>
            </w:r>
            <w:proofErr w:type="spellEnd"/>
            <w:r w:rsidRPr="00F7052C">
              <w:rPr>
                <w:sz w:val="20"/>
                <w:szCs w:val="20"/>
              </w:rPr>
              <w:t xml:space="preserve"> </w:t>
            </w:r>
            <w:proofErr w:type="spellStart"/>
            <w:r w:rsidRPr="00F7052C">
              <w:rPr>
                <w:sz w:val="20"/>
                <w:szCs w:val="20"/>
              </w:rPr>
              <w:t>oferowanego</w:t>
            </w:r>
            <w:proofErr w:type="spellEnd"/>
            <w:r w:rsidRPr="00F7052C">
              <w:rPr>
                <w:sz w:val="20"/>
                <w:szCs w:val="20"/>
              </w:rPr>
              <w:t xml:space="preserve"> </w:t>
            </w:r>
            <w:proofErr w:type="spellStart"/>
            <w:r w:rsidRPr="00F7052C">
              <w:rPr>
                <w:sz w:val="20"/>
                <w:szCs w:val="20"/>
              </w:rPr>
              <w:t>zestawu</w:t>
            </w:r>
            <w:proofErr w:type="spellEnd"/>
          </w:p>
        </w:tc>
        <w:tc>
          <w:tcPr>
            <w:tcW w:w="6520" w:type="dxa"/>
            <w:tcBorders>
              <w:top w:val="single" w:sz="4" w:space="0" w:color="000000"/>
              <w:left w:val="single" w:sz="4" w:space="0" w:color="000000"/>
              <w:bottom w:val="single" w:sz="4" w:space="0" w:color="000000"/>
              <w:right w:val="single" w:sz="4" w:space="0" w:color="000000"/>
            </w:tcBorders>
            <w:vAlign w:val="center"/>
          </w:tcPr>
          <w:p w14:paraId="345C0F02" w14:textId="10425AD3" w:rsidR="00C53934" w:rsidRPr="00AB22AE" w:rsidRDefault="00C53934" w:rsidP="00C53934">
            <w:r w:rsidRPr="00F7052C">
              <w:rPr>
                <w:sz w:val="20"/>
                <w:szCs w:val="20"/>
                <w:lang w:val="pl-PL"/>
              </w:rPr>
              <w:t xml:space="preserve">minimum 24 miesiące na elektronikę i </w:t>
            </w:r>
            <w:r>
              <w:rPr>
                <w:sz w:val="20"/>
                <w:szCs w:val="20"/>
                <w:lang w:val="pl-PL"/>
              </w:rPr>
              <w:t>12</w:t>
            </w:r>
            <w:r w:rsidRPr="00F7052C">
              <w:rPr>
                <w:sz w:val="20"/>
                <w:szCs w:val="20"/>
                <w:lang w:val="pl-PL"/>
              </w:rPr>
              <w:t xml:space="preserve"> miesięc</w:t>
            </w:r>
            <w:r>
              <w:rPr>
                <w:sz w:val="20"/>
                <w:szCs w:val="20"/>
                <w:lang w:val="pl-PL"/>
              </w:rPr>
              <w:t>y</w:t>
            </w:r>
            <w:r w:rsidRPr="00F7052C">
              <w:rPr>
                <w:sz w:val="20"/>
                <w:szCs w:val="20"/>
                <w:lang w:val="pl-PL"/>
              </w:rPr>
              <w:t xml:space="preserve"> na akumulatory; </w:t>
            </w:r>
          </w:p>
        </w:tc>
      </w:tr>
      <w:tr w:rsidR="00C53934" w:rsidRPr="00AB22AE" w14:paraId="37492E65" w14:textId="77777777" w:rsidTr="00050A0B">
        <w:tc>
          <w:tcPr>
            <w:tcW w:w="750" w:type="dxa"/>
          </w:tcPr>
          <w:p w14:paraId="7DDFE36F"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11251449" w14:textId="1164D044" w:rsidR="00C53934" w:rsidRPr="00AB22AE" w:rsidRDefault="00C53934" w:rsidP="00C53934">
            <w:r w:rsidRPr="00F7052C">
              <w:rPr>
                <w:sz w:val="20"/>
                <w:szCs w:val="20"/>
                <w:lang w:val="pl-PL"/>
              </w:rPr>
              <w:t>Serwis</w:t>
            </w:r>
          </w:p>
        </w:tc>
        <w:tc>
          <w:tcPr>
            <w:tcW w:w="6520" w:type="dxa"/>
            <w:tcBorders>
              <w:top w:val="single" w:sz="4" w:space="0" w:color="000000"/>
              <w:left w:val="single" w:sz="4" w:space="0" w:color="000000"/>
              <w:bottom w:val="single" w:sz="4" w:space="0" w:color="000000"/>
              <w:right w:val="single" w:sz="4" w:space="0" w:color="000000"/>
            </w:tcBorders>
            <w:vAlign w:val="center"/>
          </w:tcPr>
          <w:p w14:paraId="63966916" w14:textId="77777777" w:rsidR="00C53934" w:rsidRPr="00C53934" w:rsidRDefault="00C53934" w:rsidP="00C53934">
            <w:pPr>
              <w:pStyle w:val="Akapitzlist"/>
              <w:numPr>
                <w:ilvl w:val="0"/>
                <w:numId w:val="18"/>
              </w:numPr>
              <w:rPr>
                <w:sz w:val="20"/>
                <w:szCs w:val="20"/>
                <w:lang w:val="pl-PL"/>
              </w:rPr>
            </w:pPr>
            <w:r w:rsidRPr="00C53934">
              <w:rPr>
                <w:sz w:val="20"/>
                <w:szCs w:val="20"/>
                <w:lang w:val="pl-PL"/>
              </w:rPr>
              <w:t>autoryzowany serwis producenta zlokalizowany w Polsce</w:t>
            </w:r>
          </w:p>
          <w:p w14:paraId="1C4A6D87" w14:textId="77777777" w:rsidR="00C53934" w:rsidRPr="00C53934" w:rsidRDefault="00C53934" w:rsidP="00C53934">
            <w:pPr>
              <w:pStyle w:val="Akapitzlist"/>
              <w:numPr>
                <w:ilvl w:val="0"/>
                <w:numId w:val="18"/>
              </w:numPr>
              <w:rPr>
                <w:sz w:val="20"/>
                <w:szCs w:val="20"/>
                <w:lang w:val="pl-PL"/>
              </w:rPr>
            </w:pPr>
            <w:r w:rsidRPr="00C53934">
              <w:rPr>
                <w:sz w:val="20"/>
                <w:szCs w:val="20"/>
                <w:lang w:val="pl-PL"/>
              </w:rPr>
              <w:t>naprawa w maksymalnie 5 dni roboczych</w:t>
            </w:r>
          </w:p>
          <w:p w14:paraId="5687EAD7" w14:textId="6E58832C" w:rsidR="00C53934" w:rsidRPr="00C53934" w:rsidRDefault="00C53934" w:rsidP="00C53934">
            <w:pPr>
              <w:pStyle w:val="Akapitzlist"/>
              <w:numPr>
                <w:ilvl w:val="0"/>
                <w:numId w:val="18"/>
              </w:numPr>
            </w:pPr>
            <w:r w:rsidRPr="00C53934">
              <w:rPr>
                <w:sz w:val="20"/>
                <w:szCs w:val="20"/>
                <w:lang w:val="pl-PL"/>
              </w:rPr>
              <w:t xml:space="preserve">serwis realizowany w systemie </w:t>
            </w:r>
            <w:proofErr w:type="spellStart"/>
            <w:r w:rsidRPr="00C53934">
              <w:rPr>
                <w:sz w:val="20"/>
                <w:szCs w:val="20"/>
                <w:lang w:val="pl-PL"/>
              </w:rPr>
              <w:t>door</w:t>
            </w:r>
            <w:proofErr w:type="spellEnd"/>
            <w:r w:rsidRPr="00C53934">
              <w:rPr>
                <w:sz w:val="20"/>
                <w:szCs w:val="20"/>
                <w:lang w:val="pl-PL"/>
              </w:rPr>
              <w:t xml:space="preserve"> to </w:t>
            </w:r>
            <w:proofErr w:type="spellStart"/>
            <w:r w:rsidRPr="00C53934">
              <w:rPr>
                <w:sz w:val="20"/>
                <w:szCs w:val="20"/>
                <w:lang w:val="pl-PL"/>
              </w:rPr>
              <w:t>door</w:t>
            </w:r>
            <w:proofErr w:type="spellEnd"/>
          </w:p>
        </w:tc>
      </w:tr>
      <w:tr w:rsidR="00C53934" w:rsidRPr="00AB22AE" w14:paraId="2BB6CFFC" w14:textId="77777777" w:rsidTr="00050A0B">
        <w:tc>
          <w:tcPr>
            <w:tcW w:w="750" w:type="dxa"/>
          </w:tcPr>
          <w:p w14:paraId="750CEE85"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0C276605" w14:textId="54AD127D" w:rsidR="00C53934" w:rsidRPr="00AB22AE" w:rsidRDefault="00C53934" w:rsidP="00C53934">
            <w:r w:rsidRPr="00F7052C">
              <w:rPr>
                <w:sz w:val="20"/>
                <w:szCs w:val="20"/>
                <w:lang w:val="pl-PL"/>
              </w:rPr>
              <w:t>Oprogramowanie</w:t>
            </w:r>
          </w:p>
        </w:tc>
        <w:tc>
          <w:tcPr>
            <w:tcW w:w="6520" w:type="dxa"/>
            <w:tcBorders>
              <w:top w:val="single" w:sz="4" w:space="0" w:color="000000"/>
              <w:left w:val="single" w:sz="4" w:space="0" w:color="000000"/>
              <w:bottom w:val="single" w:sz="4" w:space="0" w:color="000000"/>
              <w:right w:val="single" w:sz="4" w:space="0" w:color="000000"/>
            </w:tcBorders>
            <w:vAlign w:val="center"/>
          </w:tcPr>
          <w:p w14:paraId="0EAB27A5" w14:textId="77777777" w:rsidR="00C53934" w:rsidRPr="00C53934" w:rsidRDefault="00C53934" w:rsidP="00C53934">
            <w:pPr>
              <w:pStyle w:val="Akapitzlist"/>
              <w:numPr>
                <w:ilvl w:val="0"/>
                <w:numId w:val="19"/>
              </w:numPr>
              <w:rPr>
                <w:sz w:val="20"/>
                <w:szCs w:val="20"/>
                <w:lang w:val="pl-PL"/>
              </w:rPr>
            </w:pPr>
            <w:r w:rsidRPr="00C53934">
              <w:rPr>
                <w:sz w:val="20"/>
                <w:szCs w:val="20"/>
                <w:lang w:val="pl-PL"/>
              </w:rPr>
              <w:t>oprogramowanie w języku polskim do zarządzania i monitorowania pracy UPS</w:t>
            </w:r>
          </w:p>
          <w:p w14:paraId="571C9D70" w14:textId="77777777" w:rsidR="00C53934" w:rsidRPr="00C53934" w:rsidRDefault="00C53934" w:rsidP="00C53934">
            <w:pPr>
              <w:pStyle w:val="Akapitzlist"/>
              <w:numPr>
                <w:ilvl w:val="0"/>
                <w:numId w:val="19"/>
              </w:numPr>
              <w:rPr>
                <w:sz w:val="20"/>
                <w:szCs w:val="20"/>
                <w:lang w:val="pl-PL"/>
              </w:rPr>
            </w:pPr>
            <w:r w:rsidRPr="00C53934">
              <w:rPr>
                <w:sz w:val="20"/>
                <w:szCs w:val="20"/>
                <w:lang w:val="pl-PL"/>
              </w:rPr>
              <w:t xml:space="preserve">jedno wspólne oprogramowanie do zarzadzania </w:t>
            </w:r>
            <w:proofErr w:type="spellStart"/>
            <w:r w:rsidRPr="00C53934">
              <w:rPr>
                <w:sz w:val="20"/>
                <w:szCs w:val="20"/>
                <w:lang w:val="pl-PL"/>
              </w:rPr>
              <w:t>UPSami</w:t>
            </w:r>
            <w:proofErr w:type="spellEnd"/>
            <w:r w:rsidRPr="00C53934">
              <w:rPr>
                <w:sz w:val="20"/>
                <w:szCs w:val="20"/>
                <w:lang w:val="pl-PL"/>
              </w:rPr>
              <w:t xml:space="preserve"> 1-fazowymi i 3-fazowymi tego samego producenta</w:t>
            </w:r>
          </w:p>
          <w:p w14:paraId="7FD0A9E0" w14:textId="77777777" w:rsidR="00C53934" w:rsidRPr="00C53934" w:rsidRDefault="00C53934" w:rsidP="00C53934">
            <w:pPr>
              <w:pStyle w:val="Akapitzlist"/>
              <w:numPr>
                <w:ilvl w:val="0"/>
                <w:numId w:val="19"/>
              </w:numPr>
              <w:rPr>
                <w:sz w:val="20"/>
                <w:szCs w:val="20"/>
                <w:lang w:val="pl-PL"/>
              </w:rPr>
            </w:pPr>
            <w:r w:rsidRPr="00C53934">
              <w:rPr>
                <w:sz w:val="20"/>
                <w:szCs w:val="20"/>
                <w:lang w:val="pl-PL"/>
              </w:rPr>
              <w:t>wsparcie dla systemów: Windows, Linux</w:t>
            </w:r>
          </w:p>
          <w:p w14:paraId="5E81917A" w14:textId="0311EE90" w:rsidR="00C53934" w:rsidRPr="00C53934" w:rsidRDefault="00C53934" w:rsidP="00C53934">
            <w:pPr>
              <w:pStyle w:val="Akapitzlist"/>
              <w:numPr>
                <w:ilvl w:val="0"/>
                <w:numId w:val="19"/>
              </w:numPr>
              <w:rPr>
                <w:sz w:val="20"/>
                <w:szCs w:val="20"/>
              </w:rPr>
            </w:pPr>
            <w:r w:rsidRPr="00C53934">
              <w:rPr>
                <w:sz w:val="20"/>
                <w:szCs w:val="20"/>
                <w:lang w:val="pl-PL"/>
              </w:rPr>
              <w:t>wymagane wsparcie producenta w języku polskim (telefoniczne oraz mailowe)</w:t>
            </w:r>
          </w:p>
        </w:tc>
      </w:tr>
      <w:tr w:rsidR="00C53934" w:rsidRPr="00AB22AE" w14:paraId="390C20CB" w14:textId="77777777" w:rsidTr="00C53934">
        <w:trPr>
          <w:trHeight w:val="232"/>
        </w:trPr>
        <w:tc>
          <w:tcPr>
            <w:tcW w:w="750" w:type="dxa"/>
          </w:tcPr>
          <w:p w14:paraId="78762F3A" w14:textId="77777777" w:rsidR="00C53934" w:rsidRPr="00AB22AE" w:rsidRDefault="00C53934" w:rsidP="00C53934"/>
        </w:tc>
        <w:tc>
          <w:tcPr>
            <w:tcW w:w="1797" w:type="dxa"/>
            <w:tcBorders>
              <w:top w:val="single" w:sz="4" w:space="0" w:color="000000"/>
              <w:left w:val="single" w:sz="4" w:space="0" w:color="000000"/>
              <w:bottom w:val="single" w:sz="4" w:space="0" w:color="000000"/>
              <w:right w:val="single" w:sz="4" w:space="0" w:color="000000"/>
            </w:tcBorders>
            <w:vAlign w:val="center"/>
          </w:tcPr>
          <w:p w14:paraId="68FEB9EE" w14:textId="61F9CB46" w:rsidR="00C53934" w:rsidRPr="00AB22AE" w:rsidRDefault="00C53934" w:rsidP="00C53934">
            <w:r w:rsidRPr="00F7052C">
              <w:rPr>
                <w:sz w:val="20"/>
                <w:szCs w:val="20"/>
                <w:lang w:val="pl-PL"/>
              </w:rPr>
              <w:t>Dokumenty dołączone do oferty</w:t>
            </w:r>
          </w:p>
        </w:tc>
        <w:tc>
          <w:tcPr>
            <w:tcW w:w="6520" w:type="dxa"/>
            <w:tcBorders>
              <w:top w:val="single" w:sz="4" w:space="0" w:color="000000"/>
              <w:left w:val="single" w:sz="4" w:space="0" w:color="000000"/>
              <w:bottom w:val="single" w:sz="4" w:space="0" w:color="000000"/>
              <w:right w:val="single" w:sz="4" w:space="0" w:color="000000"/>
            </w:tcBorders>
            <w:vAlign w:val="center"/>
          </w:tcPr>
          <w:p w14:paraId="46F828C7" w14:textId="6D76A153" w:rsidR="00C53934" w:rsidRPr="00C53934" w:rsidRDefault="00C53934" w:rsidP="00C53934">
            <w:pPr>
              <w:pStyle w:val="Akapitzlist"/>
              <w:numPr>
                <w:ilvl w:val="0"/>
                <w:numId w:val="20"/>
              </w:numPr>
              <w:rPr>
                <w:sz w:val="20"/>
                <w:szCs w:val="20"/>
                <w:lang w:val="pl-PL"/>
              </w:rPr>
            </w:pPr>
            <w:r w:rsidRPr="00C53934">
              <w:rPr>
                <w:sz w:val="20"/>
                <w:szCs w:val="20"/>
                <w:lang w:val="pl-PL"/>
              </w:rPr>
              <w:t>oświadczenie producenta lub wyłącznego dystrybutora o spełnieniu minimalnych wymaganych parametrów specyfikacji</w:t>
            </w:r>
          </w:p>
          <w:p w14:paraId="39413DCC" w14:textId="77777777" w:rsidR="00C53934" w:rsidRPr="00C53934" w:rsidRDefault="00C53934" w:rsidP="00C53934">
            <w:pPr>
              <w:pStyle w:val="Akapitzlist"/>
              <w:numPr>
                <w:ilvl w:val="0"/>
                <w:numId w:val="20"/>
              </w:numPr>
              <w:rPr>
                <w:sz w:val="20"/>
                <w:szCs w:val="20"/>
                <w:lang w:val="pl-PL"/>
              </w:rPr>
            </w:pPr>
            <w:r w:rsidRPr="00C53934">
              <w:rPr>
                <w:sz w:val="20"/>
                <w:szCs w:val="20"/>
                <w:lang w:val="pl-PL"/>
              </w:rPr>
              <w:t>dla gwarancja standardowej lub rozszerzonej wymagane jest by realizowana była wyłącznie przez autoryzowany serwis producenta - należy przedstawić odpowiednie oświadczenie producenta lub wyłącznego dystrybutora</w:t>
            </w:r>
          </w:p>
          <w:p w14:paraId="16EC9D58" w14:textId="77777777" w:rsidR="00C53934" w:rsidRPr="00C53934" w:rsidRDefault="00C53934" w:rsidP="00C53934">
            <w:pPr>
              <w:pStyle w:val="Akapitzlist"/>
              <w:numPr>
                <w:ilvl w:val="0"/>
                <w:numId w:val="20"/>
              </w:numPr>
              <w:rPr>
                <w:sz w:val="20"/>
                <w:szCs w:val="20"/>
                <w:lang w:val="pl-PL"/>
              </w:rPr>
            </w:pPr>
            <w:r w:rsidRPr="00C53934">
              <w:rPr>
                <w:sz w:val="20"/>
                <w:szCs w:val="20"/>
                <w:lang w:val="pl-PL"/>
              </w:rPr>
              <w:t xml:space="preserve">certyfikat lub oświadczenie producenta lub wyłącznego dystrybutora o </w:t>
            </w:r>
            <w:r w:rsidRPr="00C53934">
              <w:rPr>
                <w:sz w:val="20"/>
                <w:szCs w:val="20"/>
                <w:lang w:val="pl-PL"/>
              </w:rPr>
              <w:lastRenderedPageBreak/>
              <w:t>posiadaniu przez oferenta statusu Autoryzowanego Partnera - mającego wiedzę w zakresie doboru i sprzedaży zasilania gwarantowanego (UPS) jeżeli oferent nie jest producentem sprzętu.</w:t>
            </w:r>
          </w:p>
          <w:p w14:paraId="0F2FD507" w14:textId="0E5CF178" w:rsidR="00C53934" w:rsidRPr="00C53934" w:rsidRDefault="00C53934" w:rsidP="00C53934">
            <w:pPr>
              <w:pStyle w:val="Akapitzlist"/>
              <w:numPr>
                <w:ilvl w:val="0"/>
                <w:numId w:val="20"/>
              </w:numPr>
              <w:rPr>
                <w:sz w:val="20"/>
                <w:szCs w:val="20"/>
              </w:rPr>
            </w:pPr>
            <w:r w:rsidRPr="00C53934">
              <w:rPr>
                <w:sz w:val="20"/>
                <w:szCs w:val="20"/>
                <w:lang w:val="pl-PL"/>
              </w:rPr>
              <w:t>deklaracja zgodności CE</w:t>
            </w:r>
          </w:p>
        </w:tc>
      </w:tr>
    </w:tbl>
    <w:p w14:paraId="1A2B6212" w14:textId="77777777" w:rsidR="00544EF5" w:rsidRDefault="00544EF5" w:rsidP="00A64309"/>
    <w:p w14:paraId="767A654B" w14:textId="77777777" w:rsidR="00C53934" w:rsidRPr="00AB22AE" w:rsidRDefault="00C53934" w:rsidP="00A64309"/>
    <w:p w14:paraId="08FC964D" w14:textId="7608A881" w:rsidR="00544EF5" w:rsidRPr="00AB22AE" w:rsidRDefault="00B84241" w:rsidP="00544EF5">
      <w:pPr>
        <w:pStyle w:val="Nagwek1"/>
      </w:pPr>
      <w:bookmarkStart w:id="7" w:name="_Toc202443072"/>
      <w:r>
        <w:t>7.</w:t>
      </w:r>
      <w:r>
        <w:tab/>
      </w:r>
      <w:r w:rsidR="00544EF5" w:rsidRPr="00AB22AE">
        <w:t>UPS do komputerów stacjonarnych</w:t>
      </w:r>
      <w:r w:rsidR="008E6DEE" w:rsidRPr="00AB22AE">
        <w:t xml:space="preserve"> (10 sztuk)</w:t>
      </w:r>
      <w:bookmarkEnd w:id="7"/>
    </w:p>
    <w:tbl>
      <w:tblPr>
        <w:tblStyle w:val="Tabela-Siatka"/>
        <w:tblW w:w="9067" w:type="dxa"/>
        <w:tblLook w:val="04A0" w:firstRow="1" w:lastRow="0" w:firstColumn="1" w:lastColumn="0" w:noHBand="0" w:noVBand="1"/>
      </w:tblPr>
      <w:tblGrid>
        <w:gridCol w:w="750"/>
        <w:gridCol w:w="1797"/>
        <w:gridCol w:w="6520"/>
      </w:tblGrid>
      <w:tr w:rsidR="00544EF5" w:rsidRPr="00AB22AE" w14:paraId="07B7D674" w14:textId="77777777" w:rsidTr="007542F5">
        <w:tc>
          <w:tcPr>
            <w:tcW w:w="750" w:type="dxa"/>
            <w:vAlign w:val="center"/>
          </w:tcPr>
          <w:p w14:paraId="231442F5" w14:textId="77777777" w:rsidR="00544EF5" w:rsidRPr="00AB22AE" w:rsidRDefault="00544EF5" w:rsidP="007542F5">
            <w:pPr>
              <w:jc w:val="center"/>
              <w:rPr>
                <w:lang w:val="pl-PL"/>
              </w:rPr>
            </w:pPr>
            <w:r w:rsidRPr="00AB22AE">
              <w:rPr>
                <w:b/>
                <w:bCs/>
                <w:lang w:val="pl-PL"/>
              </w:rPr>
              <w:t>L.p.</w:t>
            </w:r>
          </w:p>
        </w:tc>
        <w:tc>
          <w:tcPr>
            <w:tcW w:w="1797" w:type="dxa"/>
            <w:vAlign w:val="center"/>
          </w:tcPr>
          <w:p w14:paraId="5B59855F" w14:textId="77777777" w:rsidR="00544EF5" w:rsidRPr="00AB22AE" w:rsidRDefault="00544EF5" w:rsidP="007542F5">
            <w:pPr>
              <w:jc w:val="center"/>
              <w:rPr>
                <w:lang w:val="pl-PL"/>
              </w:rPr>
            </w:pPr>
            <w:r w:rsidRPr="00AB22AE">
              <w:rPr>
                <w:b/>
                <w:lang w:val="pl-PL"/>
              </w:rPr>
              <w:t>Parametr lub warunek minimalny</w:t>
            </w:r>
          </w:p>
        </w:tc>
        <w:tc>
          <w:tcPr>
            <w:tcW w:w="6520" w:type="dxa"/>
            <w:vAlign w:val="center"/>
          </w:tcPr>
          <w:p w14:paraId="145E7B96" w14:textId="77777777" w:rsidR="00544EF5" w:rsidRPr="00AB22AE" w:rsidRDefault="00544EF5" w:rsidP="007542F5">
            <w:pPr>
              <w:jc w:val="center"/>
              <w:rPr>
                <w:lang w:val="pl-PL"/>
              </w:rPr>
            </w:pPr>
            <w:r w:rsidRPr="00AB22AE">
              <w:rPr>
                <w:b/>
                <w:lang w:val="pl-PL"/>
              </w:rPr>
              <w:t>Minimalne wymagania</w:t>
            </w:r>
          </w:p>
        </w:tc>
      </w:tr>
      <w:tr w:rsidR="009B13A1" w:rsidRPr="00AB22AE" w14:paraId="01AE4C11" w14:textId="77777777" w:rsidTr="00AC2DF5">
        <w:tc>
          <w:tcPr>
            <w:tcW w:w="750" w:type="dxa"/>
          </w:tcPr>
          <w:p w14:paraId="32AAD305" w14:textId="77777777" w:rsidR="009B13A1" w:rsidRPr="00AB22AE" w:rsidRDefault="009B13A1" w:rsidP="009B13A1">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5E6E271A" w14:textId="798E1BBA" w:rsidR="009B13A1" w:rsidRPr="00AB22AE" w:rsidRDefault="009B13A1" w:rsidP="009B13A1">
            <w:pPr>
              <w:rPr>
                <w:lang w:val="pl-PL"/>
              </w:rPr>
            </w:pPr>
            <w:r w:rsidRPr="00AB22AE">
              <w:rPr>
                <w:rFonts w:cstheme="minorHAnsi"/>
                <w:b/>
                <w:sz w:val="18"/>
                <w:szCs w:val="18"/>
                <w:lang w:val="pl-PL"/>
              </w:rPr>
              <w:t>Parametry techniczne urządzenia</w:t>
            </w:r>
          </w:p>
        </w:tc>
        <w:tc>
          <w:tcPr>
            <w:tcW w:w="6520" w:type="dxa"/>
            <w:tcBorders>
              <w:top w:val="single" w:sz="4" w:space="0" w:color="000000"/>
              <w:left w:val="single" w:sz="4" w:space="0" w:color="000000"/>
              <w:bottom w:val="single" w:sz="4" w:space="0" w:color="000000"/>
              <w:right w:val="single" w:sz="4" w:space="0" w:color="000000"/>
            </w:tcBorders>
            <w:vAlign w:val="center"/>
          </w:tcPr>
          <w:p w14:paraId="31457517" w14:textId="77777777" w:rsidR="009B13A1" w:rsidRPr="00AB22AE" w:rsidRDefault="009B13A1" w:rsidP="009B13A1">
            <w:pPr>
              <w:pStyle w:val="Akapitzlist"/>
              <w:numPr>
                <w:ilvl w:val="0"/>
                <w:numId w:val="3"/>
              </w:numPr>
              <w:spacing w:line="256" w:lineRule="auto"/>
              <w:rPr>
                <w:rFonts w:cstheme="minorHAnsi"/>
                <w:sz w:val="20"/>
                <w:szCs w:val="20"/>
                <w:lang w:val="pl-PL"/>
              </w:rPr>
            </w:pPr>
            <w:r w:rsidRPr="00AB22AE">
              <w:rPr>
                <w:rFonts w:cstheme="minorHAnsi"/>
                <w:sz w:val="20"/>
                <w:szCs w:val="20"/>
                <w:lang w:val="pl-PL"/>
              </w:rPr>
              <w:t>Typ UPS-a: Line-Interactive</w:t>
            </w:r>
          </w:p>
          <w:p w14:paraId="50A9C6D3" w14:textId="63FD0B20" w:rsidR="009B13A1" w:rsidRPr="00AB22AE" w:rsidRDefault="009B13A1" w:rsidP="009B13A1">
            <w:pPr>
              <w:pStyle w:val="Akapitzlist"/>
              <w:numPr>
                <w:ilvl w:val="0"/>
                <w:numId w:val="3"/>
              </w:numPr>
              <w:spacing w:line="256" w:lineRule="auto"/>
              <w:rPr>
                <w:rFonts w:cstheme="minorHAnsi"/>
                <w:sz w:val="20"/>
                <w:szCs w:val="20"/>
                <w:lang w:val="pl-PL"/>
              </w:rPr>
            </w:pPr>
            <w:r w:rsidRPr="00AB22AE">
              <w:rPr>
                <w:rFonts w:cstheme="minorHAnsi"/>
                <w:sz w:val="20"/>
                <w:szCs w:val="20"/>
                <w:lang w:val="pl-PL"/>
              </w:rPr>
              <w:t>Moc znamionowa: min. 800 VA / 400 W</w:t>
            </w:r>
          </w:p>
          <w:p w14:paraId="1C3D73D5" w14:textId="77777777" w:rsidR="009B13A1" w:rsidRPr="00AB22AE" w:rsidRDefault="009B13A1" w:rsidP="009B13A1">
            <w:pPr>
              <w:pStyle w:val="Akapitzlist"/>
              <w:numPr>
                <w:ilvl w:val="0"/>
                <w:numId w:val="3"/>
              </w:numPr>
              <w:spacing w:line="256" w:lineRule="auto"/>
              <w:rPr>
                <w:rFonts w:cstheme="minorHAnsi"/>
                <w:sz w:val="20"/>
                <w:szCs w:val="20"/>
                <w:lang w:val="pl-PL"/>
              </w:rPr>
            </w:pPr>
            <w:r w:rsidRPr="00AB22AE">
              <w:rPr>
                <w:rFonts w:cstheme="minorHAnsi"/>
                <w:sz w:val="20"/>
                <w:szCs w:val="20"/>
                <w:lang w:val="pl-PL"/>
              </w:rPr>
              <w:t>Rodzaj napięcia wyjściowego: sinusoida modyfikowana</w:t>
            </w:r>
          </w:p>
          <w:p w14:paraId="7C916A6C" w14:textId="77777777" w:rsidR="009B13A1" w:rsidRPr="00AB22AE" w:rsidRDefault="009B13A1" w:rsidP="009B13A1">
            <w:pPr>
              <w:pStyle w:val="Akapitzlist"/>
              <w:numPr>
                <w:ilvl w:val="0"/>
                <w:numId w:val="3"/>
              </w:numPr>
              <w:spacing w:line="256" w:lineRule="auto"/>
              <w:rPr>
                <w:rFonts w:cstheme="minorHAnsi"/>
                <w:sz w:val="20"/>
                <w:szCs w:val="20"/>
                <w:lang w:val="pl-PL"/>
              </w:rPr>
            </w:pPr>
            <w:r w:rsidRPr="00AB22AE">
              <w:rPr>
                <w:rFonts w:cstheme="minorHAnsi"/>
                <w:sz w:val="20"/>
                <w:szCs w:val="20"/>
                <w:lang w:val="pl-PL"/>
              </w:rPr>
              <w:t>Zakres napięcia wejściowego: 140–300 V AC</w:t>
            </w:r>
          </w:p>
          <w:p w14:paraId="71ACAC57" w14:textId="77777777" w:rsidR="009B13A1" w:rsidRPr="00AB22AE" w:rsidRDefault="009B13A1" w:rsidP="009B13A1">
            <w:pPr>
              <w:pStyle w:val="Akapitzlist"/>
              <w:numPr>
                <w:ilvl w:val="0"/>
                <w:numId w:val="3"/>
              </w:numPr>
              <w:spacing w:line="256" w:lineRule="auto"/>
              <w:rPr>
                <w:rFonts w:cstheme="minorHAnsi"/>
                <w:sz w:val="20"/>
                <w:szCs w:val="20"/>
                <w:lang w:val="pl-PL"/>
              </w:rPr>
            </w:pPr>
            <w:r w:rsidRPr="00AB22AE">
              <w:rPr>
                <w:rFonts w:cstheme="minorHAnsi"/>
                <w:sz w:val="20"/>
                <w:szCs w:val="20"/>
                <w:lang w:val="pl-PL"/>
              </w:rPr>
              <w:t>Częstotliwość wejściowa/wyjściowa: 50/60 </w:t>
            </w:r>
            <w:proofErr w:type="spellStart"/>
            <w:r w:rsidRPr="00AB22AE">
              <w:rPr>
                <w:rFonts w:cstheme="minorHAnsi"/>
                <w:sz w:val="20"/>
                <w:szCs w:val="20"/>
                <w:lang w:val="pl-PL"/>
              </w:rPr>
              <w:t>Hz</w:t>
            </w:r>
            <w:proofErr w:type="spellEnd"/>
            <w:r w:rsidRPr="00AB22AE">
              <w:rPr>
                <w:rFonts w:cstheme="minorHAnsi"/>
                <w:sz w:val="20"/>
                <w:szCs w:val="20"/>
                <w:lang w:val="pl-PL"/>
              </w:rPr>
              <w:t xml:space="preserve"> (automatyczne wykrywanie)</w:t>
            </w:r>
          </w:p>
          <w:p w14:paraId="085C703B" w14:textId="77777777" w:rsidR="009B13A1" w:rsidRPr="00AB22AE" w:rsidRDefault="009B13A1" w:rsidP="009B13A1">
            <w:pPr>
              <w:pStyle w:val="Akapitzlist"/>
              <w:numPr>
                <w:ilvl w:val="0"/>
                <w:numId w:val="3"/>
              </w:numPr>
              <w:spacing w:line="256" w:lineRule="auto"/>
              <w:rPr>
                <w:rFonts w:cstheme="minorHAnsi"/>
                <w:sz w:val="20"/>
                <w:szCs w:val="20"/>
                <w:lang w:val="pl-PL"/>
              </w:rPr>
            </w:pPr>
            <w:r w:rsidRPr="00AB22AE">
              <w:rPr>
                <w:rFonts w:cstheme="minorHAnsi"/>
                <w:sz w:val="20"/>
                <w:szCs w:val="20"/>
                <w:lang w:val="pl-PL"/>
              </w:rPr>
              <w:t>Napięcie wyjściowe: 230 V ±10%</w:t>
            </w:r>
          </w:p>
          <w:p w14:paraId="5D4A4D31" w14:textId="77777777" w:rsidR="009B13A1" w:rsidRPr="00AB22AE" w:rsidRDefault="009B13A1" w:rsidP="009B13A1">
            <w:pPr>
              <w:pStyle w:val="Akapitzlist"/>
              <w:numPr>
                <w:ilvl w:val="0"/>
                <w:numId w:val="3"/>
              </w:numPr>
              <w:spacing w:line="256" w:lineRule="auto"/>
              <w:rPr>
                <w:rFonts w:cstheme="minorHAnsi"/>
                <w:sz w:val="20"/>
                <w:szCs w:val="20"/>
                <w:lang w:val="pl-PL"/>
              </w:rPr>
            </w:pPr>
            <w:r w:rsidRPr="00AB22AE">
              <w:rPr>
                <w:rFonts w:cstheme="minorHAnsi"/>
                <w:sz w:val="20"/>
                <w:szCs w:val="20"/>
                <w:lang w:val="pl-PL"/>
              </w:rPr>
              <w:t>Czas przełączenia: maks. 10 ms (typowo 2–6 ms)</w:t>
            </w:r>
          </w:p>
          <w:p w14:paraId="42DF0ACE" w14:textId="06802EC4" w:rsidR="009B13A1" w:rsidRPr="00AB22AE" w:rsidRDefault="009B13A1" w:rsidP="009B13A1">
            <w:pPr>
              <w:rPr>
                <w:lang w:val="pl-PL"/>
              </w:rPr>
            </w:pPr>
            <w:r w:rsidRPr="00AB22AE">
              <w:rPr>
                <w:rFonts w:cstheme="minorHAnsi"/>
                <w:sz w:val="20"/>
                <w:szCs w:val="20"/>
                <w:lang w:val="pl-PL"/>
              </w:rPr>
              <w:t>Sprawność: min. 90%</w:t>
            </w:r>
          </w:p>
        </w:tc>
      </w:tr>
      <w:tr w:rsidR="009B13A1" w:rsidRPr="00AB22AE" w14:paraId="01365C48" w14:textId="77777777" w:rsidTr="00AC2DF5">
        <w:tc>
          <w:tcPr>
            <w:tcW w:w="750" w:type="dxa"/>
          </w:tcPr>
          <w:p w14:paraId="16A8E9BE" w14:textId="77777777" w:rsidR="009B13A1" w:rsidRPr="00AB22AE" w:rsidRDefault="009B13A1" w:rsidP="009B13A1">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691BCF07" w14:textId="5BCAAACD" w:rsidR="009B13A1" w:rsidRPr="00AB22AE" w:rsidRDefault="009B13A1" w:rsidP="009B13A1">
            <w:pPr>
              <w:rPr>
                <w:lang w:val="pl-PL"/>
              </w:rPr>
            </w:pPr>
            <w:r w:rsidRPr="00AB22AE">
              <w:rPr>
                <w:rFonts w:cstheme="minorHAnsi"/>
                <w:b/>
                <w:sz w:val="18"/>
                <w:szCs w:val="18"/>
                <w:lang w:val="pl-PL"/>
              </w:rPr>
              <w:t>Parametry akumulatora</w:t>
            </w:r>
          </w:p>
        </w:tc>
        <w:tc>
          <w:tcPr>
            <w:tcW w:w="6520" w:type="dxa"/>
            <w:tcBorders>
              <w:top w:val="single" w:sz="4" w:space="0" w:color="000000"/>
              <w:left w:val="single" w:sz="4" w:space="0" w:color="000000"/>
              <w:bottom w:val="single" w:sz="4" w:space="0" w:color="000000"/>
              <w:right w:val="single" w:sz="4" w:space="0" w:color="000000"/>
            </w:tcBorders>
            <w:vAlign w:val="center"/>
          </w:tcPr>
          <w:p w14:paraId="456DDBA0" w14:textId="77777777" w:rsidR="009B13A1" w:rsidRPr="00AB22AE" w:rsidRDefault="009B13A1" w:rsidP="009B13A1">
            <w:pPr>
              <w:pStyle w:val="Akapitzlist"/>
              <w:numPr>
                <w:ilvl w:val="0"/>
                <w:numId w:val="4"/>
              </w:numPr>
              <w:spacing w:line="256" w:lineRule="auto"/>
              <w:rPr>
                <w:rFonts w:cstheme="minorHAnsi"/>
                <w:sz w:val="20"/>
                <w:szCs w:val="20"/>
                <w:lang w:val="pl-PL"/>
              </w:rPr>
            </w:pPr>
            <w:r w:rsidRPr="00AB22AE">
              <w:rPr>
                <w:rFonts w:cstheme="minorHAnsi"/>
                <w:sz w:val="20"/>
                <w:szCs w:val="20"/>
                <w:lang w:val="pl-PL"/>
              </w:rPr>
              <w:t>Typ baterii: AGM</w:t>
            </w:r>
          </w:p>
          <w:p w14:paraId="228F6BF5" w14:textId="6FB09D12" w:rsidR="009B13A1" w:rsidRPr="00AB22AE" w:rsidRDefault="009B13A1" w:rsidP="009B13A1">
            <w:pPr>
              <w:pStyle w:val="Akapitzlist"/>
              <w:numPr>
                <w:ilvl w:val="0"/>
                <w:numId w:val="4"/>
              </w:numPr>
              <w:spacing w:line="256" w:lineRule="auto"/>
              <w:rPr>
                <w:rFonts w:cstheme="minorHAnsi"/>
                <w:sz w:val="20"/>
                <w:szCs w:val="20"/>
                <w:lang w:val="pl-PL"/>
              </w:rPr>
            </w:pPr>
            <w:r w:rsidRPr="00AB22AE">
              <w:rPr>
                <w:rFonts w:cstheme="minorHAnsi"/>
                <w:sz w:val="20"/>
                <w:szCs w:val="20"/>
                <w:lang w:val="pl-PL"/>
              </w:rPr>
              <w:t xml:space="preserve">Pojemność baterii: min. 12 V / </w:t>
            </w:r>
            <w:r w:rsidR="00C53934">
              <w:rPr>
                <w:rFonts w:cstheme="minorHAnsi"/>
                <w:sz w:val="20"/>
                <w:szCs w:val="20"/>
                <w:lang w:val="pl-PL"/>
              </w:rPr>
              <w:t>9</w:t>
            </w:r>
            <w:r w:rsidRPr="00AB22AE">
              <w:rPr>
                <w:rFonts w:cstheme="minorHAnsi"/>
                <w:sz w:val="20"/>
                <w:szCs w:val="20"/>
                <w:lang w:val="pl-PL"/>
              </w:rPr>
              <w:t> Ah</w:t>
            </w:r>
          </w:p>
          <w:p w14:paraId="732D5FE1" w14:textId="77777777" w:rsidR="009B13A1" w:rsidRPr="00AB22AE" w:rsidRDefault="009B13A1" w:rsidP="009B13A1">
            <w:pPr>
              <w:pStyle w:val="Akapitzlist"/>
              <w:numPr>
                <w:ilvl w:val="0"/>
                <w:numId w:val="4"/>
              </w:numPr>
              <w:spacing w:line="256" w:lineRule="auto"/>
              <w:rPr>
                <w:rFonts w:cstheme="minorHAnsi"/>
                <w:sz w:val="20"/>
                <w:szCs w:val="20"/>
                <w:lang w:val="pl-PL"/>
              </w:rPr>
            </w:pPr>
            <w:r w:rsidRPr="00AB22AE">
              <w:rPr>
                <w:rFonts w:cstheme="minorHAnsi"/>
                <w:sz w:val="20"/>
                <w:szCs w:val="20"/>
                <w:lang w:val="pl-PL"/>
              </w:rPr>
              <w:t>Czas ładowania do 90%: maks. 8 godzin</w:t>
            </w:r>
          </w:p>
          <w:p w14:paraId="2EC43EB0" w14:textId="77777777" w:rsidR="009B13A1" w:rsidRPr="00AB22AE" w:rsidRDefault="009B13A1" w:rsidP="009B13A1">
            <w:pPr>
              <w:pStyle w:val="Akapitzlist"/>
              <w:numPr>
                <w:ilvl w:val="0"/>
                <w:numId w:val="4"/>
              </w:numPr>
              <w:spacing w:line="256" w:lineRule="auto"/>
              <w:rPr>
                <w:rFonts w:cstheme="minorHAnsi"/>
                <w:sz w:val="20"/>
                <w:szCs w:val="20"/>
                <w:lang w:val="pl-PL"/>
              </w:rPr>
            </w:pPr>
            <w:r w:rsidRPr="00AB22AE">
              <w:rPr>
                <w:rFonts w:cstheme="minorHAnsi"/>
                <w:sz w:val="20"/>
                <w:szCs w:val="20"/>
                <w:lang w:val="pl-PL"/>
              </w:rPr>
              <w:t>Możliwość wymiany baterii przez użytkownika</w:t>
            </w:r>
          </w:p>
          <w:p w14:paraId="6AE22871" w14:textId="39A5BAD5" w:rsidR="009B13A1" w:rsidRPr="00AB22AE" w:rsidRDefault="009B13A1" w:rsidP="009B13A1">
            <w:pPr>
              <w:rPr>
                <w:lang w:val="pl-PL"/>
              </w:rPr>
            </w:pPr>
            <w:r w:rsidRPr="00AB22AE">
              <w:rPr>
                <w:rFonts w:cstheme="minorHAnsi"/>
                <w:sz w:val="20"/>
                <w:szCs w:val="20"/>
                <w:lang w:val="pl-PL"/>
              </w:rPr>
              <w:t>Czas podtrzymania zasilania: min. 5 minut przy 50% obciążenia</w:t>
            </w:r>
          </w:p>
        </w:tc>
      </w:tr>
      <w:tr w:rsidR="009B13A1" w:rsidRPr="00AB22AE" w14:paraId="5B3D8147" w14:textId="77777777" w:rsidTr="00AC2DF5">
        <w:tc>
          <w:tcPr>
            <w:tcW w:w="750" w:type="dxa"/>
          </w:tcPr>
          <w:p w14:paraId="1D7EF8EB" w14:textId="77777777" w:rsidR="009B13A1" w:rsidRPr="00AB22AE" w:rsidRDefault="009B13A1" w:rsidP="009B13A1">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2B202325" w14:textId="09075A9C" w:rsidR="009B13A1" w:rsidRPr="00AB22AE" w:rsidRDefault="009B13A1" w:rsidP="009B13A1">
            <w:pPr>
              <w:rPr>
                <w:lang w:val="pl-PL"/>
              </w:rPr>
            </w:pPr>
            <w:r w:rsidRPr="00AB22AE">
              <w:rPr>
                <w:rFonts w:cstheme="minorHAnsi"/>
                <w:b/>
                <w:sz w:val="18"/>
                <w:szCs w:val="18"/>
                <w:lang w:val="pl-PL"/>
              </w:rPr>
              <w:t>Wyposażenie i funkcje</w:t>
            </w:r>
          </w:p>
        </w:tc>
        <w:tc>
          <w:tcPr>
            <w:tcW w:w="6520" w:type="dxa"/>
            <w:tcBorders>
              <w:top w:val="single" w:sz="4" w:space="0" w:color="000000"/>
              <w:left w:val="single" w:sz="4" w:space="0" w:color="000000"/>
              <w:bottom w:val="single" w:sz="4" w:space="0" w:color="000000"/>
              <w:right w:val="single" w:sz="4" w:space="0" w:color="000000"/>
            </w:tcBorders>
            <w:vAlign w:val="center"/>
          </w:tcPr>
          <w:p w14:paraId="01DFBE57" w14:textId="77777777" w:rsidR="009B13A1" w:rsidRPr="00AB22AE" w:rsidRDefault="009B13A1" w:rsidP="009B13A1">
            <w:pPr>
              <w:pStyle w:val="Akapitzlist"/>
              <w:numPr>
                <w:ilvl w:val="0"/>
                <w:numId w:val="5"/>
              </w:numPr>
              <w:spacing w:line="256" w:lineRule="auto"/>
              <w:rPr>
                <w:rFonts w:cstheme="minorHAnsi"/>
                <w:sz w:val="20"/>
                <w:szCs w:val="20"/>
                <w:lang w:val="pl-PL"/>
              </w:rPr>
            </w:pPr>
            <w:r w:rsidRPr="00AB22AE">
              <w:rPr>
                <w:rFonts w:cstheme="minorHAnsi"/>
                <w:sz w:val="20"/>
                <w:szCs w:val="20"/>
                <w:lang w:val="pl-PL"/>
              </w:rPr>
              <w:t>AVR (Automatyczna Regulacja Napięcia)</w:t>
            </w:r>
          </w:p>
          <w:p w14:paraId="7F95C51A" w14:textId="77777777" w:rsidR="009B13A1" w:rsidRPr="00AB22AE" w:rsidRDefault="009B13A1" w:rsidP="009B13A1">
            <w:pPr>
              <w:pStyle w:val="Akapitzlist"/>
              <w:numPr>
                <w:ilvl w:val="0"/>
                <w:numId w:val="5"/>
              </w:numPr>
              <w:spacing w:line="256" w:lineRule="auto"/>
              <w:rPr>
                <w:rFonts w:cstheme="minorHAnsi"/>
                <w:sz w:val="20"/>
                <w:szCs w:val="20"/>
                <w:lang w:val="pl-PL"/>
              </w:rPr>
            </w:pPr>
            <w:r w:rsidRPr="00AB22AE">
              <w:rPr>
                <w:rFonts w:cstheme="minorHAnsi"/>
                <w:sz w:val="20"/>
                <w:szCs w:val="20"/>
                <w:lang w:val="pl-PL"/>
              </w:rPr>
              <w:t>Interfejs użytkownika: wyświetlacz LCD</w:t>
            </w:r>
          </w:p>
          <w:p w14:paraId="2FB76AD0" w14:textId="77777777" w:rsidR="009B13A1" w:rsidRPr="00AB22AE" w:rsidRDefault="009B13A1" w:rsidP="009B13A1">
            <w:pPr>
              <w:pStyle w:val="Akapitzlist"/>
              <w:numPr>
                <w:ilvl w:val="0"/>
                <w:numId w:val="5"/>
              </w:numPr>
              <w:spacing w:line="256" w:lineRule="auto"/>
              <w:rPr>
                <w:rFonts w:cstheme="minorHAnsi"/>
                <w:sz w:val="20"/>
                <w:szCs w:val="20"/>
                <w:lang w:val="pl-PL"/>
              </w:rPr>
            </w:pPr>
            <w:r w:rsidRPr="00AB22AE">
              <w:rPr>
                <w:rFonts w:cstheme="minorHAnsi"/>
                <w:sz w:val="20"/>
                <w:szCs w:val="20"/>
                <w:lang w:val="pl-PL"/>
              </w:rPr>
              <w:t>Komunikacja: USB</w:t>
            </w:r>
          </w:p>
          <w:p w14:paraId="2A897B6A" w14:textId="0CE9F100" w:rsidR="009B13A1" w:rsidRPr="00AB22AE" w:rsidRDefault="009B13A1" w:rsidP="009B13A1">
            <w:pPr>
              <w:pStyle w:val="Akapitzlist"/>
              <w:numPr>
                <w:ilvl w:val="0"/>
                <w:numId w:val="5"/>
              </w:numPr>
              <w:spacing w:line="256" w:lineRule="auto"/>
              <w:rPr>
                <w:rFonts w:cstheme="minorHAnsi"/>
                <w:sz w:val="20"/>
                <w:szCs w:val="20"/>
                <w:lang w:val="pl-PL"/>
              </w:rPr>
            </w:pPr>
            <w:r w:rsidRPr="00AB22AE">
              <w:rPr>
                <w:rFonts w:cstheme="minorHAnsi"/>
                <w:sz w:val="20"/>
                <w:szCs w:val="20"/>
                <w:lang w:val="pl-PL"/>
              </w:rPr>
              <w:t xml:space="preserve">Ilość i rodzaj gniazd: min. 2 × </w:t>
            </w:r>
            <w:proofErr w:type="spellStart"/>
            <w:r w:rsidRPr="00AB22AE">
              <w:rPr>
                <w:rFonts w:cstheme="minorHAnsi"/>
                <w:sz w:val="20"/>
                <w:szCs w:val="20"/>
                <w:lang w:val="pl-PL"/>
              </w:rPr>
              <w:t>Schuko</w:t>
            </w:r>
            <w:proofErr w:type="spellEnd"/>
          </w:p>
          <w:p w14:paraId="775060C7" w14:textId="77777777" w:rsidR="009B13A1" w:rsidRPr="00AB22AE" w:rsidRDefault="009B13A1" w:rsidP="009B13A1">
            <w:pPr>
              <w:pStyle w:val="Akapitzlist"/>
              <w:numPr>
                <w:ilvl w:val="0"/>
                <w:numId w:val="5"/>
              </w:numPr>
              <w:spacing w:line="256" w:lineRule="auto"/>
              <w:rPr>
                <w:rFonts w:cstheme="minorHAnsi"/>
                <w:sz w:val="20"/>
                <w:szCs w:val="20"/>
                <w:lang w:val="pl-PL"/>
              </w:rPr>
            </w:pPr>
            <w:r w:rsidRPr="00AB22AE">
              <w:rPr>
                <w:rFonts w:cstheme="minorHAnsi"/>
                <w:sz w:val="20"/>
                <w:szCs w:val="20"/>
                <w:lang w:val="pl-PL"/>
              </w:rPr>
              <w:t>Zabezpieczenia: przeciążeniowe, zwarciowe, przeciwprzepięciowe</w:t>
            </w:r>
          </w:p>
          <w:p w14:paraId="619DB93D" w14:textId="77777777" w:rsidR="009B13A1" w:rsidRPr="00AB22AE" w:rsidRDefault="009B13A1" w:rsidP="009B13A1">
            <w:pPr>
              <w:pStyle w:val="Akapitzlist"/>
              <w:numPr>
                <w:ilvl w:val="0"/>
                <w:numId w:val="5"/>
              </w:numPr>
              <w:spacing w:line="256" w:lineRule="auto"/>
              <w:rPr>
                <w:rFonts w:cstheme="minorHAnsi"/>
                <w:sz w:val="20"/>
                <w:szCs w:val="20"/>
                <w:lang w:val="pl-PL"/>
              </w:rPr>
            </w:pPr>
            <w:r w:rsidRPr="00AB22AE">
              <w:rPr>
                <w:rFonts w:cstheme="minorHAnsi"/>
                <w:sz w:val="20"/>
                <w:szCs w:val="20"/>
                <w:lang w:val="pl-PL"/>
              </w:rPr>
              <w:t>Zimny start (</w:t>
            </w:r>
            <w:proofErr w:type="spellStart"/>
            <w:r w:rsidRPr="00AB22AE">
              <w:rPr>
                <w:rFonts w:cstheme="minorHAnsi"/>
                <w:sz w:val="20"/>
                <w:szCs w:val="20"/>
                <w:lang w:val="pl-PL"/>
              </w:rPr>
              <w:t>cold</w:t>
            </w:r>
            <w:proofErr w:type="spellEnd"/>
            <w:r w:rsidRPr="00AB22AE">
              <w:rPr>
                <w:rFonts w:cstheme="minorHAnsi"/>
                <w:sz w:val="20"/>
                <w:szCs w:val="20"/>
                <w:lang w:val="pl-PL"/>
              </w:rPr>
              <w:t xml:space="preserve"> start)</w:t>
            </w:r>
          </w:p>
          <w:p w14:paraId="0AF10445" w14:textId="7AD8383E" w:rsidR="009B13A1" w:rsidRPr="00AB22AE" w:rsidRDefault="009B13A1" w:rsidP="009B13A1">
            <w:pPr>
              <w:rPr>
                <w:lang w:val="pl-PL"/>
              </w:rPr>
            </w:pPr>
            <w:r w:rsidRPr="00AB22AE">
              <w:rPr>
                <w:rFonts w:cstheme="minorHAnsi"/>
                <w:sz w:val="20"/>
                <w:szCs w:val="20"/>
                <w:lang w:val="pl-PL"/>
              </w:rPr>
              <w:t>Możliwość pracy z generatorem</w:t>
            </w:r>
          </w:p>
        </w:tc>
      </w:tr>
      <w:tr w:rsidR="009B13A1" w:rsidRPr="00AB22AE" w14:paraId="23647518" w14:textId="77777777" w:rsidTr="00AC2DF5">
        <w:tc>
          <w:tcPr>
            <w:tcW w:w="750" w:type="dxa"/>
          </w:tcPr>
          <w:p w14:paraId="61955772" w14:textId="77777777" w:rsidR="009B13A1" w:rsidRPr="00AB22AE" w:rsidRDefault="009B13A1" w:rsidP="009B13A1">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3948A00F" w14:textId="7A2BC7DE" w:rsidR="009B13A1" w:rsidRPr="00AB22AE" w:rsidRDefault="009B13A1" w:rsidP="009B13A1">
            <w:pPr>
              <w:rPr>
                <w:lang w:val="pl-PL"/>
              </w:rPr>
            </w:pPr>
            <w:r w:rsidRPr="00AB22AE">
              <w:rPr>
                <w:rFonts w:cstheme="minorHAnsi"/>
                <w:b/>
                <w:sz w:val="18"/>
                <w:szCs w:val="18"/>
                <w:lang w:val="pl-PL"/>
              </w:rPr>
              <w:t>Wymagania montażowe i fizyczne</w:t>
            </w:r>
          </w:p>
        </w:tc>
        <w:tc>
          <w:tcPr>
            <w:tcW w:w="6520" w:type="dxa"/>
            <w:tcBorders>
              <w:top w:val="single" w:sz="4" w:space="0" w:color="000000"/>
              <w:left w:val="single" w:sz="4" w:space="0" w:color="000000"/>
              <w:bottom w:val="single" w:sz="4" w:space="0" w:color="000000"/>
              <w:right w:val="single" w:sz="4" w:space="0" w:color="000000"/>
            </w:tcBorders>
            <w:vAlign w:val="center"/>
          </w:tcPr>
          <w:p w14:paraId="1B7C8C39" w14:textId="77777777" w:rsidR="009B13A1" w:rsidRPr="00AB22AE" w:rsidRDefault="009B13A1" w:rsidP="009B13A1">
            <w:pPr>
              <w:pStyle w:val="Akapitzlist"/>
              <w:numPr>
                <w:ilvl w:val="0"/>
                <w:numId w:val="6"/>
              </w:numPr>
              <w:spacing w:line="256" w:lineRule="auto"/>
              <w:rPr>
                <w:rFonts w:cstheme="minorHAnsi"/>
                <w:sz w:val="20"/>
                <w:szCs w:val="20"/>
                <w:lang w:val="pl-PL"/>
              </w:rPr>
            </w:pPr>
            <w:r w:rsidRPr="00AB22AE">
              <w:rPr>
                <w:rFonts w:cstheme="minorHAnsi"/>
                <w:sz w:val="20"/>
                <w:szCs w:val="20"/>
                <w:lang w:val="pl-PL"/>
              </w:rPr>
              <w:t xml:space="preserve">Obudowa: typu </w:t>
            </w:r>
            <w:proofErr w:type="spellStart"/>
            <w:r w:rsidRPr="00AB22AE">
              <w:rPr>
                <w:rFonts w:cstheme="minorHAnsi"/>
                <w:sz w:val="20"/>
                <w:szCs w:val="20"/>
                <w:lang w:val="pl-PL"/>
              </w:rPr>
              <w:t>tower</w:t>
            </w:r>
            <w:proofErr w:type="spellEnd"/>
          </w:p>
          <w:p w14:paraId="141C28CC" w14:textId="77777777" w:rsidR="009B13A1" w:rsidRPr="00AB22AE" w:rsidRDefault="009B13A1" w:rsidP="009B13A1">
            <w:pPr>
              <w:pStyle w:val="Akapitzlist"/>
              <w:numPr>
                <w:ilvl w:val="0"/>
                <w:numId w:val="6"/>
              </w:numPr>
              <w:spacing w:line="256" w:lineRule="auto"/>
              <w:rPr>
                <w:rFonts w:cstheme="minorHAnsi"/>
                <w:sz w:val="20"/>
                <w:szCs w:val="20"/>
                <w:lang w:val="pl-PL"/>
              </w:rPr>
            </w:pPr>
            <w:r w:rsidRPr="00AB22AE">
              <w:rPr>
                <w:rFonts w:cstheme="minorHAnsi"/>
                <w:sz w:val="20"/>
                <w:szCs w:val="20"/>
                <w:lang w:val="pl-PL"/>
              </w:rPr>
              <w:t>Wymiary: maks. 353 × 149 × 162 mm</w:t>
            </w:r>
          </w:p>
          <w:p w14:paraId="1755D588" w14:textId="77777777" w:rsidR="009B13A1" w:rsidRPr="00AB22AE" w:rsidRDefault="009B13A1" w:rsidP="009B13A1">
            <w:pPr>
              <w:pStyle w:val="Akapitzlist"/>
              <w:numPr>
                <w:ilvl w:val="0"/>
                <w:numId w:val="6"/>
              </w:numPr>
              <w:spacing w:line="256" w:lineRule="auto"/>
              <w:rPr>
                <w:rFonts w:cstheme="minorHAnsi"/>
                <w:sz w:val="20"/>
                <w:szCs w:val="20"/>
                <w:lang w:val="pl-PL"/>
              </w:rPr>
            </w:pPr>
            <w:r w:rsidRPr="00AB22AE">
              <w:rPr>
                <w:rFonts w:cstheme="minorHAnsi"/>
                <w:sz w:val="20"/>
                <w:szCs w:val="20"/>
                <w:lang w:val="pl-PL"/>
              </w:rPr>
              <w:t>Waga: maks. 8 kg</w:t>
            </w:r>
          </w:p>
          <w:p w14:paraId="32312BA7" w14:textId="52ED7774" w:rsidR="009B13A1" w:rsidRPr="00AB22AE" w:rsidRDefault="009B13A1" w:rsidP="009B13A1">
            <w:pPr>
              <w:rPr>
                <w:lang w:val="pl-PL"/>
              </w:rPr>
            </w:pPr>
            <w:r w:rsidRPr="00AB22AE">
              <w:rPr>
                <w:rFonts w:cstheme="minorHAnsi"/>
                <w:sz w:val="20"/>
                <w:szCs w:val="20"/>
                <w:lang w:val="pl-PL"/>
              </w:rPr>
              <w:t>Zakres temperatury pracy: 0–40°C</w:t>
            </w:r>
          </w:p>
        </w:tc>
      </w:tr>
      <w:tr w:rsidR="009B13A1" w:rsidRPr="00AB22AE" w14:paraId="3C98C58A" w14:textId="77777777" w:rsidTr="00AC2DF5">
        <w:tc>
          <w:tcPr>
            <w:tcW w:w="750" w:type="dxa"/>
          </w:tcPr>
          <w:p w14:paraId="5FECE1E0" w14:textId="77777777" w:rsidR="009B13A1" w:rsidRPr="00AB22AE" w:rsidRDefault="009B13A1" w:rsidP="009B13A1">
            <w:pPr>
              <w:rPr>
                <w:lang w:val="pl-PL"/>
              </w:rPr>
            </w:pPr>
          </w:p>
        </w:tc>
        <w:tc>
          <w:tcPr>
            <w:tcW w:w="1797" w:type="dxa"/>
            <w:tcBorders>
              <w:top w:val="single" w:sz="4" w:space="0" w:color="000000"/>
              <w:left w:val="single" w:sz="4" w:space="0" w:color="000000"/>
              <w:bottom w:val="single" w:sz="4" w:space="0" w:color="000000"/>
              <w:right w:val="single" w:sz="4" w:space="0" w:color="000000"/>
            </w:tcBorders>
            <w:vAlign w:val="center"/>
          </w:tcPr>
          <w:p w14:paraId="1DA22525" w14:textId="7B0C8E0E" w:rsidR="009B13A1" w:rsidRPr="00AB22AE" w:rsidRDefault="009B13A1" w:rsidP="009B13A1">
            <w:pPr>
              <w:rPr>
                <w:lang w:val="pl-PL"/>
              </w:rPr>
            </w:pPr>
            <w:r w:rsidRPr="00AB22AE">
              <w:rPr>
                <w:rFonts w:cstheme="minorHAnsi"/>
                <w:b/>
                <w:sz w:val="18"/>
                <w:szCs w:val="18"/>
                <w:lang w:val="pl-PL"/>
              </w:rPr>
              <w:t>Wymagania dodatkowe</w:t>
            </w:r>
          </w:p>
        </w:tc>
        <w:tc>
          <w:tcPr>
            <w:tcW w:w="6520" w:type="dxa"/>
            <w:tcBorders>
              <w:top w:val="single" w:sz="4" w:space="0" w:color="000000"/>
              <w:left w:val="single" w:sz="4" w:space="0" w:color="000000"/>
              <w:bottom w:val="single" w:sz="4" w:space="0" w:color="000000"/>
              <w:right w:val="single" w:sz="4" w:space="0" w:color="000000"/>
            </w:tcBorders>
            <w:vAlign w:val="center"/>
          </w:tcPr>
          <w:p w14:paraId="2BB2A506" w14:textId="77777777" w:rsidR="009B13A1" w:rsidRPr="00AB22AE" w:rsidRDefault="009B13A1" w:rsidP="009B13A1">
            <w:pPr>
              <w:pStyle w:val="Akapitzlist"/>
              <w:numPr>
                <w:ilvl w:val="0"/>
                <w:numId w:val="7"/>
              </w:numPr>
              <w:spacing w:line="256" w:lineRule="auto"/>
              <w:rPr>
                <w:rFonts w:cstheme="minorHAnsi"/>
                <w:sz w:val="20"/>
                <w:szCs w:val="20"/>
                <w:lang w:val="pl-PL"/>
              </w:rPr>
            </w:pPr>
            <w:r w:rsidRPr="00AB22AE">
              <w:rPr>
                <w:rFonts w:cstheme="minorHAnsi"/>
                <w:sz w:val="20"/>
                <w:szCs w:val="20"/>
                <w:lang w:val="pl-PL"/>
              </w:rPr>
              <w:t>UPS-y muszą być fabrycznie nowe, nieużywane, wyprodukowane nie wcześniej niż w 2024 roku</w:t>
            </w:r>
          </w:p>
          <w:p w14:paraId="7F71AD6B" w14:textId="77777777" w:rsidR="009B13A1" w:rsidRPr="00AB22AE" w:rsidRDefault="009B13A1" w:rsidP="009B13A1">
            <w:pPr>
              <w:pStyle w:val="Akapitzlist"/>
              <w:numPr>
                <w:ilvl w:val="0"/>
                <w:numId w:val="7"/>
              </w:numPr>
              <w:spacing w:line="256" w:lineRule="auto"/>
              <w:rPr>
                <w:rFonts w:cstheme="minorHAnsi"/>
                <w:sz w:val="20"/>
                <w:szCs w:val="20"/>
                <w:lang w:val="pl-PL"/>
              </w:rPr>
            </w:pPr>
            <w:r w:rsidRPr="00AB22AE">
              <w:rPr>
                <w:rFonts w:cstheme="minorHAnsi"/>
                <w:sz w:val="20"/>
                <w:szCs w:val="20"/>
                <w:lang w:val="pl-PL"/>
              </w:rPr>
              <w:t>Instrukcja obsługi w języku polskim</w:t>
            </w:r>
          </w:p>
          <w:p w14:paraId="4716E4B2" w14:textId="77777777" w:rsidR="009B13A1" w:rsidRPr="00AB22AE" w:rsidRDefault="009B13A1" w:rsidP="009B13A1">
            <w:pPr>
              <w:pStyle w:val="Akapitzlist"/>
              <w:numPr>
                <w:ilvl w:val="0"/>
                <w:numId w:val="7"/>
              </w:numPr>
              <w:spacing w:line="256" w:lineRule="auto"/>
              <w:rPr>
                <w:rFonts w:cstheme="minorHAnsi"/>
                <w:sz w:val="20"/>
                <w:szCs w:val="20"/>
                <w:lang w:val="pl-PL"/>
              </w:rPr>
            </w:pPr>
            <w:r w:rsidRPr="00AB22AE">
              <w:rPr>
                <w:rFonts w:cstheme="minorHAnsi"/>
                <w:sz w:val="20"/>
                <w:szCs w:val="20"/>
                <w:lang w:val="pl-PL"/>
              </w:rPr>
              <w:t xml:space="preserve">Certyfikaty: CE, </w:t>
            </w:r>
            <w:proofErr w:type="spellStart"/>
            <w:r w:rsidRPr="00AB22AE">
              <w:rPr>
                <w:rFonts w:cstheme="minorHAnsi"/>
                <w:sz w:val="20"/>
                <w:szCs w:val="20"/>
                <w:lang w:val="pl-PL"/>
              </w:rPr>
              <w:t>RoHS</w:t>
            </w:r>
            <w:proofErr w:type="spellEnd"/>
          </w:p>
          <w:p w14:paraId="54506032" w14:textId="77777777" w:rsidR="009B13A1" w:rsidRPr="00AB22AE" w:rsidRDefault="009B13A1" w:rsidP="009B13A1">
            <w:pPr>
              <w:pStyle w:val="Akapitzlist"/>
              <w:numPr>
                <w:ilvl w:val="0"/>
                <w:numId w:val="7"/>
              </w:numPr>
              <w:spacing w:line="256" w:lineRule="auto"/>
              <w:rPr>
                <w:rFonts w:cstheme="minorHAnsi"/>
                <w:sz w:val="20"/>
                <w:szCs w:val="20"/>
                <w:lang w:val="pl-PL"/>
              </w:rPr>
            </w:pPr>
            <w:r w:rsidRPr="00AB22AE">
              <w:rPr>
                <w:rFonts w:cstheme="minorHAnsi"/>
                <w:sz w:val="20"/>
                <w:szCs w:val="20"/>
                <w:lang w:val="pl-PL"/>
              </w:rPr>
              <w:t>Gwarancja: min. 24 miesiące na urządzenie (min. 12 miesięcy na baterie)</w:t>
            </w:r>
          </w:p>
          <w:p w14:paraId="2A874EB5" w14:textId="77777777" w:rsidR="009B13A1" w:rsidRPr="00AB22AE" w:rsidRDefault="009B13A1" w:rsidP="009B13A1">
            <w:pPr>
              <w:pStyle w:val="Akapitzlist"/>
              <w:numPr>
                <w:ilvl w:val="0"/>
                <w:numId w:val="7"/>
              </w:numPr>
              <w:spacing w:line="256" w:lineRule="auto"/>
              <w:rPr>
                <w:rFonts w:cstheme="minorHAnsi"/>
                <w:sz w:val="20"/>
                <w:szCs w:val="20"/>
                <w:lang w:val="pl-PL"/>
              </w:rPr>
            </w:pPr>
            <w:r w:rsidRPr="00AB22AE">
              <w:rPr>
                <w:rFonts w:cstheme="minorHAnsi"/>
                <w:sz w:val="20"/>
                <w:szCs w:val="20"/>
                <w:lang w:val="pl-PL"/>
              </w:rPr>
              <w:t>Sterowniki i oprogramowanie zgodne z Windows/Linux</w:t>
            </w:r>
          </w:p>
          <w:p w14:paraId="7077BCF4" w14:textId="23E348DA" w:rsidR="009B13A1" w:rsidRPr="00AB22AE" w:rsidRDefault="009B13A1" w:rsidP="009B13A1">
            <w:pPr>
              <w:rPr>
                <w:lang w:val="pl-PL"/>
              </w:rPr>
            </w:pPr>
            <w:r w:rsidRPr="00AB22AE">
              <w:rPr>
                <w:rFonts w:cstheme="minorHAnsi"/>
                <w:sz w:val="20"/>
                <w:szCs w:val="20"/>
                <w:lang w:val="pl-PL"/>
              </w:rPr>
              <w:t>Zapewniony serwis gwarancyjny i pogwarancyjny na terenie Polski</w:t>
            </w:r>
          </w:p>
        </w:tc>
      </w:tr>
    </w:tbl>
    <w:p w14:paraId="07D1326B" w14:textId="77777777" w:rsidR="00544EF5" w:rsidRPr="00AB22AE" w:rsidRDefault="00544EF5" w:rsidP="00A64309"/>
    <w:p w14:paraId="1CD8E7C8" w14:textId="2C541A82" w:rsidR="00544EF5" w:rsidRPr="00AB22AE" w:rsidRDefault="00B84241" w:rsidP="00544EF5">
      <w:pPr>
        <w:pStyle w:val="Nagwek1"/>
      </w:pPr>
      <w:bookmarkStart w:id="8" w:name="_Toc202443073"/>
      <w:r>
        <w:t>8.</w:t>
      </w:r>
      <w:r>
        <w:tab/>
      </w:r>
      <w:r w:rsidR="00544EF5" w:rsidRPr="00AB22AE">
        <w:t>Switch zarządzalny (2 sztuki)</w:t>
      </w:r>
      <w:bookmarkEnd w:id="8"/>
    </w:p>
    <w:tbl>
      <w:tblPr>
        <w:tblStyle w:val="Tabela-Siatka"/>
        <w:tblW w:w="9067" w:type="dxa"/>
        <w:tblLook w:val="04A0" w:firstRow="1" w:lastRow="0" w:firstColumn="1" w:lastColumn="0" w:noHBand="0" w:noVBand="1"/>
      </w:tblPr>
      <w:tblGrid>
        <w:gridCol w:w="750"/>
        <w:gridCol w:w="1797"/>
        <w:gridCol w:w="6520"/>
      </w:tblGrid>
      <w:tr w:rsidR="00544EF5" w:rsidRPr="00AB22AE" w14:paraId="5395DF48" w14:textId="77777777" w:rsidTr="007542F5">
        <w:tc>
          <w:tcPr>
            <w:tcW w:w="750" w:type="dxa"/>
            <w:vAlign w:val="center"/>
          </w:tcPr>
          <w:p w14:paraId="4BDF245C" w14:textId="77777777" w:rsidR="00544EF5" w:rsidRPr="00AB22AE" w:rsidRDefault="00544EF5" w:rsidP="007542F5">
            <w:pPr>
              <w:jc w:val="center"/>
              <w:rPr>
                <w:lang w:val="pl-PL"/>
              </w:rPr>
            </w:pPr>
            <w:r w:rsidRPr="00AB22AE">
              <w:rPr>
                <w:b/>
                <w:bCs/>
                <w:lang w:val="pl-PL"/>
              </w:rPr>
              <w:t>L.p.</w:t>
            </w:r>
          </w:p>
        </w:tc>
        <w:tc>
          <w:tcPr>
            <w:tcW w:w="1797" w:type="dxa"/>
            <w:vAlign w:val="center"/>
          </w:tcPr>
          <w:p w14:paraId="4A82C679" w14:textId="77777777" w:rsidR="00544EF5" w:rsidRPr="00AB22AE" w:rsidRDefault="00544EF5" w:rsidP="007542F5">
            <w:pPr>
              <w:jc w:val="center"/>
              <w:rPr>
                <w:lang w:val="pl-PL"/>
              </w:rPr>
            </w:pPr>
            <w:r w:rsidRPr="00AB22AE">
              <w:rPr>
                <w:b/>
                <w:lang w:val="pl-PL"/>
              </w:rPr>
              <w:t xml:space="preserve">Parametr lub </w:t>
            </w:r>
            <w:r w:rsidRPr="00AB22AE">
              <w:rPr>
                <w:b/>
                <w:lang w:val="pl-PL"/>
              </w:rPr>
              <w:lastRenderedPageBreak/>
              <w:t>warunek minimalny</w:t>
            </w:r>
          </w:p>
        </w:tc>
        <w:tc>
          <w:tcPr>
            <w:tcW w:w="6520" w:type="dxa"/>
            <w:vAlign w:val="center"/>
          </w:tcPr>
          <w:p w14:paraId="1604DCC3" w14:textId="77777777" w:rsidR="00544EF5" w:rsidRPr="00AB22AE" w:rsidRDefault="00544EF5" w:rsidP="007542F5">
            <w:pPr>
              <w:jc w:val="center"/>
              <w:rPr>
                <w:lang w:val="pl-PL"/>
              </w:rPr>
            </w:pPr>
            <w:r w:rsidRPr="00AB22AE">
              <w:rPr>
                <w:b/>
                <w:lang w:val="pl-PL"/>
              </w:rPr>
              <w:lastRenderedPageBreak/>
              <w:t>Minimalne wymagania</w:t>
            </w:r>
          </w:p>
        </w:tc>
      </w:tr>
      <w:tr w:rsidR="00B27F39" w:rsidRPr="00AB22AE" w14:paraId="5AC0BD24" w14:textId="77777777" w:rsidTr="009D2DF8">
        <w:tc>
          <w:tcPr>
            <w:tcW w:w="750" w:type="dxa"/>
          </w:tcPr>
          <w:p w14:paraId="37A3C112" w14:textId="0DFE8626" w:rsidR="00B27F39" w:rsidRPr="009D2DF8" w:rsidRDefault="00843D9B" w:rsidP="009D2DF8">
            <w:pPr>
              <w:rPr>
                <w:b/>
                <w:bCs/>
                <w:sz w:val="22"/>
                <w:lang w:val="pl-PL"/>
              </w:rPr>
            </w:pPr>
            <w:r w:rsidRPr="009D2DF8">
              <w:rPr>
                <w:b/>
                <w:bCs/>
                <w:sz w:val="22"/>
                <w:lang w:val="pl-PL"/>
              </w:rPr>
              <w:t>1.</w:t>
            </w:r>
          </w:p>
        </w:tc>
        <w:tc>
          <w:tcPr>
            <w:tcW w:w="1797" w:type="dxa"/>
            <w:tcBorders>
              <w:top w:val="single" w:sz="4" w:space="0" w:color="000000"/>
              <w:left w:val="single" w:sz="4" w:space="0" w:color="000000"/>
              <w:bottom w:val="single" w:sz="4" w:space="0" w:color="000000"/>
              <w:right w:val="single" w:sz="4" w:space="0" w:color="000000"/>
            </w:tcBorders>
          </w:tcPr>
          <w:p w14:paraId="2032A94E" w14:textId="5BC67112" w:rsidR="00B27F39" w:rsidRPr="009D2DF8" w:rsidRDefault="00B27F39" w:rsidP="009D2DF8">
            <w:pPr>
              <w:rPr>
                <w:b/>
                <w:bCs/>
                <w:sz w:val="22"/>
                <w:lang w:val="pl-PL"/>
              </w:rPr>
            </w:pPr>
            <w:r w:rsidRPr="009D2DF8">
              <w:rPr>
                <w:rFonts w:cstheme="minorHAnsi"/>
                <w:b/>
                <w:bCs/>
                <w:sz w:val="22"/>
                <w:lang w:val="pl-PL" w:eastAsia="pl-PL"/>
              </w:rPr>
              <w:t>Typ przełącznika i liczba portów</w:t>
            </w:r>
          </w:p>
        </w:tc>
        <w:tc>
          <w:tcPr>
            <w:tcW w:w="6520" w:type="dxa"/>
            <w:tcBorders>
              <w:top w:val="single" w:sz="4" w:space="0" w:color="000000"/>
              <w:left w:val="single" w:sz="4" w:space="0" w:color="000000"/>
              <w:bottom w:val="single" w:sz="4" w:space="0" w:color="000000"/>
              <w:right w:val="single" w:sz="4" w:space="0" w:color="000000"/>
            </w:tcBorders>
            <w:vAlign w:val="center"/>
          </w:tcPr>
          <w:p w14:paraId="66EC9FF8" w14:textId="453FF9B5" w:rsidR="00B27F39" w:rsidRPr="00AB22AE" w:rsidRDefault="00B27F39" w:rsidP="00B27F39">
            <w:pPr>
              <w:pStyle w:val="Akapitzlist"/>
              <w:numPr>
                <w:ilvl w:val="0"/>
                <w:numId w:val="8"/>
              </w:numPr>
              <w:autoSpaceDE w:val="0"/>
              <w:autoSpaceDN w:val="0"/>
              <w:rPr>
                <w:rFonts w:cstheme="minorHAnsi"/>
                <w:color w:val="000000"/>
                <w:sz w:val="20"/>
                <w:szCs w:val="20"/>
                <w:lang w:val="pl-PL" w:eastAsia="pl-PL"/>
              </w:rPr>
            </w:pPr>
            <w:r w:rsidRPr="00AB22AE">
              <w:rPr>
                <w:rFonts w:cstheme="minorHAnsi"/>
                <w:color w:val="000000"/>
                <w:sz w:val="20"/>
                <w:szCs w:val="20"/>
                <w:lang w:val="pl-PL" w:eastAsia="pl-PL"/>
              </w:rPr>
              <w:t xml:space="preserve">Typ i liczba portów - </w:t>
            </w:r>
            <w:r w:rsidR="00843D9B" w:rsidRPr="00843D9B">
              <w:rPr>
                <w:rFonts w:cstheme="minorHAnsi"/>
                <w:color w:val="000000"/>
                <w:sz w:val="20"/>
                <w:szCs w:val="20"/>
                <w:lang w:val="pl-PL" w:eastAsia="pl-PL"/>
              </w:rPr>
              <w:t>48 portów 1Gb</w:t>
            </w:r>
            <w:r w:rsidR="00843D9B">
              <w:rPr>
                <w:rFonts w:cstheme="minorHAnsi"/>
                <w:color w:val="000000"/>
                <w:sz w:val="20"/>
                <w:szCs w:val="20"/>
                <w:lang w:val="pl-PL" w:eastAsia="pl-PL"/>
              </w:rPr>
              <w:t xml:space="preserve"> </w:t>
            </w:r>
            <w:r w:rsidRPr="00AB22AE">
              <w:rPr>
                <w:rFonts w:cstheme="minorHAnsi"/>
                <w:color w:val="000000"/>
                <w:sz w:val="20"/>
                <w:szCs w:val="20"/>
                <w:lang w:val="pl-PL" w:eastAsia="pl-PL"/>
              </w:rPr>
              <w:t>RJ45, 4x 10</w:t>
            </w:r>
            <w:r w:rsidR="00843D9B">
              <w:rPr>
                <w:rFonts w:cstheme="minorHAnsi"/>
                <w:color w:val="000000"/>
                <w:sz w:val="20"/>
                <w:szCs w:val="20"/>
                <w:lang w:val="pl-PL" w:eastAsia="pl-PL"/>
              </w:rPr>
              <w:t xml:space="preserve"> </w:t>
            </w:r>
            <w:r w:rsidRPr="00AB22AE">
              <w:rPr>
                <w:rFonts w:cstheme="minorHAnsi"/>
                <w:color w:val="000000"/>
                <w:sz w:val="20"/>
                <w:szCs w:val="20"/>
                <w:lang w:val="pl-PL" w:eastAsia="pl-PL"/>
              </w:rPr>
              <w:t>Gigabit Ethernet SFP+</w:t>
            </w:r>
          </w:p>
          <w:p w14:paraId="1EC1E488" w14:textId="77777777" w:rsidR="00B27F39" w:rsidRPr="00AB22AE" w:rsidRDefault="00B27F39" w:rsidP="00B27F39">
            <w:pPr>
              <w:pStyle w:val="Akapitzlist"/>
              <w:numPr>
                <w:ilvl w:val="0"/>
                <w:numId w:val="8"/>
              </w:numPr>
              <w:autoSpaceDE w:val="0"/>
              <w:autoSpaceDN w:val="0"/>
              <w:rPr>
                <w:rFonts w:cstheme="minorHAnsi"/>
                <w:color w:val="000000"/>
                <w:sz w:val="20"/>
                <w:szCs w:val="20"/>
                <w:lang w:val="pl-PL" w:eastAsia="pl-PL"/>
              </w:rPr>
            </w:pPr>
            <w:r w:rsidRPr="00AB22AE">
              <w:rPr>
                <w:rFonts w:cstheme="minorHAnsi"/>
                <w:color w:val="000000"/>
                <w:sz w:val="20"/>
                <w:szCs w:val="20"/>
                <w:lang w:val="pl-PL" w:eastAsia="pl-PL"/>
              </w:rPr>
              <w:t>Zasilanie przez wbudowany zasilacz AC 230V</w:t>
            </w:r>
          </w:p>
          <w:p w14:paraId="0F68FD6A" w14:textId="77777777" w:rsidR="00B27F39" w:rsidRPr="00AB22AE" w:rsidRDefault="00B27F39" w:rsidP="00B27F39">
            <w:pPr>
              <w:pStyle w:val="Akapitzlist"/>
              <w:numPr>
                <w:ilvl w:val="0"/>
                <w:numId w:val="8"/>
              </w:numPr>
              <w:autoSpaceDE w:val="0"/>
              <w:autoSpaceDN w:val="0"/>
              <w:rPr>
                <w:rFonts w:cstheme="minorHAnsi"/>
                <w:color w:val="000000"/>
                <w:sz w:val="20"/>
                <w:szCs w:val="20"/>
                <w:lang w:val="pl-PL" w:eastAsia="pl-PL"/>
              </w:rPr>
            </w:pPr>
            <w:r w:rsidRPr="00AB22AE">
              <w:rPr>
                <w:rFonts w:cstheme="minorHAnsi"/>
                <w:color w:val="000000"/>
                <w:sz w:val="20"/>
                <w:szCs w:val="20"/>
                <w:lang w:val="pl-PL" w:eastAsia="pl-PL"/>
              </w:rPr>
              <w:t xml:space="preserve">Obudowa 1U, </w:t>
            </w:r>
            <w:proofErr w:type="spellStart"/>
            <w:r w:rsidRPr="00AB22AE">
              <w:rPr>
                <w:rFonts w:cstheme="minorHAnsi"/>
                <w:color w:val="000000"/>
                <w:sz w:val="20"/>
                <w:szCs w:val="20"/>
                <w:lang w:val="pl-PL" w:eastAsia="pl-PL"/>
              </w:rPr>
              <w:t>rackmount</w:t>
            </w:r>
            <w:proofErr w:type="spellEnd"/>
            <w:r w:rsidRPr="00AB22AE">
              <w:rPr>
                <w:rFonts w:cstheme="minorHAnsi"/>
                <w:color w:val="000000"/>
                <w:sz w:val="20"/>
                <w:szCs w:val="20"/>
                <w:lang w:val="pl-PL" w:eastAsia="pl-PL"/>
              </w:rPr>
              <w:t xml:space="preserve"> (dostarczone uchwyty montażowe)</w:t>
            </w:r>
          </w:p>
          <w:p w14:paraId="5295E00A" w14:textId="49CE9456" w:rsidR="00B27F39" w:rsidRPr="00AB22AE" w:rsidRDefault="00B27F39" w:rsidP="008C66C3">
            <w:pPr>
              <w:pStyle w:val="Akapitzlist"/>
              <w:numPr>
                <w:ilvl w:val="0"/>
                <w:numId w:val="8"/>
              </w:numPr>
              <w:rPr>
                <w:lang w:val="pl-PL"/>
              </w:rPr>
            </w:pPr>
            <w:r w:rsidRPr="008C66C3">
              <w:rPr>
                <w:rFonts w:cstheme="minorHAnsi"/>
                <w:color w:val="000000"/>
                <w:sz w:val="20"/>
                <w:szCs w:val="20"/>
                <w:lang w:val="pl-PL" w:eastAsia="pl-PL"/>
              </w:rPr>
              <w:t xml:space="preserve">Możliwość </w:t>
            </w:r>
            <w:proofErr w:type="spellStart"/>
            <w:r w:rsidRPr="008C66C3">
              <w:rPr>
                <w:rFonts w:cstheme="minorHAnsi"/>
                <w:color w:val="000000"/>
                <w:sz w:val="20"/>
                <w:szCs w:val="20"/>
                <w:lang w:val="pl-PL" w:eastAsia="pl-PL"/>
              </w:rPr>
              <w:t>stackowania</w:t>
            </w:r>
            <w:proofErr w:type="spellEnd"/>
            <w:r w:rsidRPr="008C66C3">
              <w:rPr>
                <w:rFonts w:cstheme="minorHAnsi"/>
                <w:color w:val="000000"/>
                <w:sz w:val="20"/>
                <w:szCs w:val="20"/>
                <w:lang w:val="pl-PL" w:eastAsia="pl-PL"/>
              </w:rPr>
              <w:t xml:space="preserve"> przełączników – do 8 przełączników i do 200 portów w stosie – z wykorzystaniem wbudowanych portów 10G oraz z zachowaniem funkcji cross-</w:t>
            </w:r>
            <w:proofErr w:type="spellStart"/>
            <w:r w:rsidRPr="008C66C3">
              <w:rPr>
                <w:rFonts w:cstheme="minorHAnsi"/>
                <w:color w:val="000000"/>
                <w:sz w:val="20"/>
                <w:szCs w:val="20"/>
                <w:lang w:val="pl-PL" w:eastAsia="pl-PL"/>
              </w:rPr>
              <w:t>stack</w:t>
            </w:r>
            <w:proofErr w:type="spellEnd"/>
            <w:r w:rsidRPr="008C66C3">
              <w:rPr>
                <w:rFonts w:cstheme="minorHAnsi"/>
                <w:color w:val="000000"/>
                <w:sz w:val="20"/>
                <w:szCs w:val="20"/>
                <w:lang w:val="pl-PL" w:eastAsia="pl-PL"/>
              </w:rPr>
              <w:t xml:space="preserve"> w tym: </w:t>
            </w:r>
            <w:proofErr w:type="spellStart"/>
            <w:r w:rsidRPr="008C66C3">
              <w:rPr>
                <w:rFonts w:cstheme="minorHAnsi"/>
                <w:color w:val="000000"/>
                <w:sz w:val="20"/>
                <w:szCs w:val="20"/>
                <w:lang w:val="pl-PL" w:eastAsia="pl-PL"/>
              </w:rPr>
              <w:t>Quality</w:t>
            </w:r>
            <w:proofErr w:type="spellEnd"/>
            <w:r w:rsidRPr="008C66C3">
              <w:rPr>
                <w:rFonts w:cstheme="minorHAnsi"/>
                <w:color w:val="000000"/>
                <w:sz w:val="20"/>
                <w:szCs w:val="20"/>
                <w:lang w:val="pl-PL" w:eastAsia="pl-PL"/>
              </w:rPr>
              <w:t xml:space="preserve"> of Service (</w:t>
            </w:r>
            <w:proofErr w:type="spellStart"/>
            <w:r w:rsidRPr="008C66C3">
              <w:rPr>
                <w:rFonts w:cstheme="minorHAnsi"/>
                <w:color w:val="000000"/>
                <w:sz w:val="20"/>
                <w:szCs w:val="20"/>
                <w:lang w:val="pl-PL" w:eastAsia="pl-PL"/>
              </w:rPr>
              <w:t>QoS</w:t>
            </w:r>
            <w:proofErr w:type="spellEnd"/>
            <w:r w:rsidRPr="008C66C3">
              <w:rPr>
                <w:rFonts w:cstheme="minorHAnsi"/>
                <w:color w:val="000000"/>
                <w:sz w:val="20"/>
                <w:szCs w:val="20"/>
                <w:lang w:val="pl-PL" w:eastAsia="pl-PL"/>
              </w:rPr>
              <w:t xml:space="preserve">), sieci VLAN, Link </w:t>
            </w:r>
            <w:proofErr w:type="spellStart"/>
            <w:r w:rsidRPr="008C66C3">
              <w:rPr>
                <w:rFonts w:cstheme="minorHAnsi"/>
                <w:color w:val="000000"/>
                <w:sz w:val="20"/>
                <w:szCs w:val="20"/>
                <w:lang w:val="pl-PL" w:eastAsia="pl-PL"/>
              </w:rPr>
              <w:t>Aggregation</w:t>
            </w:r>
            <w:proofErr w:type="spellEnd"/>
            <w:r w:rsidRPr="008C66C3">
              <w:rPr>
                <w:rFonts w:cstheme="minorHAnsi"/>
                <w:color w:val="000000"/>
                <w:sz w:val="20"/>
                <w:szCs w:val="20"/>
                <w:lang w:val="pl-PL" w:eastAsia="pl-PL"/>
              </w:rPr>
              <w:t xml:space="preserve"> (LAG) i port mirroring</w:t>
            </w:r>
          </w:p>
        </w:tc>
      </w:tr>
      <w:tr w:rsidR="00B27F39" w:rsidRPr="00AB22AE" w14:paraId="69967DB0" w14:textId="77777777" w:rsidTr="009D2DF8">
        <w:tc>
          <w:tcPr>
            <w:tcW w:w="750" w:type="dxa"/>
          </w:tcPr>
          <w:p w14:paraId="0ECD5471" w14:textId="0A365218" w:rsidR="00B27F39" w:rsidRPr="009D2DF8" w:rsidRDefault="00843D9B" w:rsidP="009D2DF8">
            <w:pPr>
              <w:rPr>
                <w:b/>
                <w:bCs/>
                <w:sz w:val="22"/>
                <w:lang w:val="pl-PL"/>
              </w:rPr>
            </w:pPr>
            <w:r w:rsidRPr="009D2DF8">
              <w:rPr>
                <w:b/>
                <w:bCs/>
                <w:sz w:val="22"/>
                <w:lang w:val="pl-PL"/>
              </w:rPr>
              <w:t>2.</w:t>
            </w:r>
          </w:p>
        </w:tc>
        <w:tc>
          <w:tcPr>
            <w:tcW w:w="1797" w:type="dxa"/>
            <w:tcBorders>
              <w:top w:val="single" w:sz="4" w:space="0" w:color="000000"/>
              <w:left w:val="single" w:sz="4" w:space="0" w:color="000000"/>
              <w:bottom w:val="single" w:sz="4" w:space="0" w:color="000000"/>
              <w:right w:val="single" w:sz="4" w:space="0" w:color="000000"/>
            </w:tcBorders>
          </w:tcPr>
          <w:p w14:paraId="762D3CA1" w14:textId="7BFD6678" w:rsidR="00B27F39" w:rsidRPr="009D2DF8" w:rsidRDefault="00B27F39" w:rsidP="009D2DF8">
            <w:pPr>
              <w:rPr>
                <w:b/>
                <w:bCs/>
                <w:sz w:val="22"/>
                <w:lang w:val="pl-PL"/>
              </w:rPr>
            </w:pPr>
            <w:r w:rsidRPr="009D2DF8">
              <w:rPr>
                <w:rFonts w:cstheme="minorHAnsi"/>
                <w:b/>
                <w:bCs/>
                <w:sz w:val="22"/>
                <w:lang w:val="pl-PL"/>
              </w:rPr>
              <w:t>Wsparcie następujących wkładek SFP+ w portach SFP+ 10G</w:t>
            </w:r>
          </w:p>
        </w:tc>
        <w:tc>
          <w:tcPr>
            <w:tcW w:w="6520" w:type="dxa"/>
            <w:tcBorders>
              <w:top w:val="single" w:sz="4" w:space="0" w:color="000000"/>
              <w:left w:val="single" w:sz="4" w:space="0" w:color="000000"/>
              <w:bottom w:val="single" w:sz="4" w:space="0" w:color="000000"/>
              <w:right w:val="single" w:sz="4" w:space="0" w:color="000000"/>
            </w:tcBorders>
            <w:vAlign w:val="center"/>
          </w:tcPr>
          <w:p w14:paraId="5D15155D"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 xml:space="preserve">10Gigabit Ethernet 10GBase-SR </w:t>
            </w:r>
          </w:p>
          <w:p w14:paraId="0CE17917"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 xml:space="preserve">10Gigabit Ethernet 10GBase-LR </w:t>
            </w:r>
          </w:p>
          <w:p w14:paraId="40EF14D6"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 xml:space="preserve">10Gigabit Ethernet 10GBase-ER </w:t>
            </w:r>
          </w:p>
          <w:p w14:paraId="2EFF3966"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 xml:space="preserve">10Gigabit Ethernet typu </w:t>
            </w:r>
            <w:proofErr w:type="spellStart"/>
            <w:r w:rsidRPr="00AB22AE">
              <w:rPr>
                <w:rFonts w:cstheme="minorHAnsi"/>
                <w:sz w:val="20"/>
                <w:szCs w:val="20"/>
                <w:lang w:val="pl-PL"/>
              </w:rPr>
              <w:t>twinax</w:t>
            </w:r>
            <w:proofErr w:type="spellEnd"/>
            <w:r w:rsidRPr="00AB22AE">
              <w:rPr>
                <w:rFonts w:cstheme="minorHAnsi"/>
                <w:sz w:val="20"/>
                <w:szCs w:val="20"/>
                <w:lang w:val="pl-PL"/>
              </w:rPr>
              <w:t xml:space="preserve"> (SFP+ - SFP+)</w:t>
            </w:r>
          </w:p>
          <w:p w14:paraId="407BD490" w14:textId="1049C7DD" w:rsidR="00B27F39" w:rsidRPr="00AB22AE" w:rsidRDefault="00B27F39" w:rsidP="008C66C3">
            <w:pPr>
              <w:pStyle w:val="Akapitzlist"/>
              <w:numPr>
                <w:ilvl w:val="0"/>
                <w:numId w:val="8"/>
              </w:numPr>
              <w:rPr>
                <w:lang w:val="pl-PL"/>
              </w:rPr>
            </w:pPr>
            <w:r w:rsidRPr="008C66C3">
              <w:rPr>
                <w:rFonts w:cstheme="minorHAnsi"/>
                <w:sz w:val="20"/>
                <w:szCs w:val="20"/>
                <w:lang w:val="pl-PL"/>
              </w:rPr>
              <w:t>Wkładka z interfejsem miedzianym 10G RJ45</w:t>
            </w:r>
          </w:p>
        </w:tc>
      </w:tr>
      <w:tr w:rsidR="00B27F39" w:rsidRPr="00AB22AE" w14:paraId="5936C05D" w14:textId="77777777" w:rsidTr="009D2DF8">
        <w:tc>
          <w:tcPr>
            <w:tcW w:w="750" w:type="dxa"/>
          </w:tcPr>
          <w:p w14:paraId="4D60BFEC" w14:textId="2689E415" w:rsidR="00B27F39" w:rsidRPr="009D2DF8" w:rsidRDefault="00843D9B" w:rsidP="009D2DF8">
            <w:pPr>
              <w:rPr>
                <w:b/>
                <w:bCs/>
                <w:sz w:val="22"/>
                <w:lang w:val="pl-PL"/>
              </w:rPr>
            </w:pPr>
            <w:r w:rsidRPr="009D2DF8">
              <w:rPr>
                <w:b/>
                <w:bCs/>
                <w:sz w:val="22"/>
                <w:lang w:val="pl-PL"/>
              </w:rPr>
              <w:t>3.</w:t>
            </w:r>
          </w:p>
        </w:tc>
        <w:tc>
          <w:tcPr>
            <w:tcW w:w="1797" w:type="dxa"/>
            <w:tcBorders>
              <w:top w:val="single" w:sz="4" w:space="0" w:color="000000"/>
              <w:left w:val="single" w:sz="4" w:space="0" w:color="000000"/>
              <w:bottom w:val="single" w:sz="4" w:space="0" w:color="000000"/>
              <w:right w:val="single" w:sz="4" w:space="0" w:color="000000"/>
            </w:tcBorders>
          </w:tcPr>
          <w:p w14:paraId="13AFABA9" w14:textId="79851989" w:rsidR="00B27F39" w:rsidRPr="009D2DF8" w:rsidRDefault="00B27F39" w:rsidP="009D2DF8">
            <w:pPr>
              <w:rPr>
                <w:b/>
                <w:bCs/>
                <w:sz w:val="22"/>
                <w:lang w:val="pl-PL"/>
              </w:rPr>
            </w:pPr>
            <w:r w:rsidRPr="009D2DF8">
              <w:rPr>
                <w:rFonts w:cstheme="minorHAnsi"/>
                <w:b/>
                <w:bCs/>
                <w:sz w:val="22"/>
                <w:lang w:val="pl-PL"/>
              </w:rPr>
              <w:t>Do każdego przełącznika wymaga się dostarczenia następujących ilości modułów</w:t>
            </w:r>
          </w:p>
        </w:tc>
        <w:tc>
          <w:tcPr>
            <w:tcW w:w="6520" w:type="dxa"/>
            <w:tcBorders>
              <w:top w:val="single" w:sz="4" w:space="0" w:color="000000"/>
              <w:left w:val="single" w:sz="4" w:space="0" w:color="000000"/>
              <w:bottom w:val="single" w:sz="4" w:space="0" w:color="000000"/>
              <w:right w:val="single" w:sz="4" w:space="0" w:color="000000"/>
            </w:tcBorders>
          </w:tcPr>
          <w:p w14:paraId="02319C14" w14:textId="77777777" w:rsidR="00B27F39" w:rsidRPr="00AB22AE" w:rsidRDefault="00B27F39" w:rsidP="00843D9B">
            <w:pPr>
              <w:pStyle w:val="Akapitzlist"/>
              <w:numPr>
                <w:ilvl w:val="0"/>
                <w:numId w:val="10"/>
              </w:numPr>
              <w:rPr>
                <w:rFonts w:cstheme="minorHAnsi"/>
                <w:sz w:val="20"/>
                <w:szCs w:val="20"/>
                <w:lang w:val="pl-PL"/>
              </w:rPr>
            </w:pPr>
            <w:r w:rsidRPr="00AB22AE">
              <w:rPr>
                <w:rFonts w:cstheme="minorHAnsi"/>
                <w:sz w:val="20"/>
                <w:szCs w:val="20"/>
                <w:lang w:val="pl-PL"/>
              </w:rPr>
              <w:t xml:space="preserve">2 kompatybilne moduły SFP+ typu 10GBase-SR </w:t>
            </w:r>
          </w:p>
          <w:p w14:paraId="55592D96" w14:textId="443D4FC1" w:rsidR="00B27F39" w:rsidRPr="00AB22AE" w:rsidRDefault="00B27F39" w:rsidP="008C66C3">
            <w:pPr>
              <w:pStyle w:val="Akapitzlist"/>
              <w:numPr>
                <w:ilvl w:val="0"/>
                <w:numId w:val="10"/>
              </w:numPr>
              <w:rPr>
                <w:lang w:val="pl-PL"/>
              </w:rPr>
            </w:pPr>
            <w:r w:rsidRPr="008C66C3">
              <w:rPr>
                <w:rFonts w:cstheme="minorHAnsi"/>
                <w:sz w:val="20"/>
                <w:szCs w:val="20"/>
                <w:lang w:val="pl-PL"/>
              </w:rPr>
              <w:t>1 kompatybilny kabel typu DAC SFP+ 10G o długości min. 0,5m</w:t>
            </w:r>
          </w:p>
        </w:tc>
      </w:tr>
      <w:tr w:rsidR="00B27F39" w:rsidRPr="00AB22AE" w14:paraId="566AB3D1" w14:textId="77777777" w:rsidTr="009D2DF8">
        <w:tc>
          <w:tcPr>
            <w:tcW w:w="750" w:type="dxa"/>
          </w:tcPr>
          <w:p w14:paraId="247E86B4" w14:textId="784CD7B3" w:rsidR="00B27F39" w:rsidRPr="009D2DF8" w:rsidRDefault="00843D9B" w:rsidP="009D2DF8">
            <w:pPr>
              <w:rPr>
                <w:b/>
                <w:bCs/>
                <w:sz w:val="22"/>
                <w:lang w:val="pl-PL"/>
              </w:rPr>
            </w:pPr>
            <w:r w:rsidRPr="009D2DF8">
              <w:rPr>
                <w:b/>
                <w:bCs/>
                <w:sz w:val="22"/>
                <w:lang w:val="pl-PL"/>
              </w:rPr>
              <w:t>4.</w:t>
            </w:r>
          </w:p>
        </w:tc>
        <w:tc>
          <w:tcPr>
            <w:tcW w:w="1797" w:type="dxa"/>
            <w:tcBorders>
              <w:top w:val="single" w:sz="4" w:space="0" w:color="000000"/>
              <w:left w:val="single" w:sz="4" w:space="0" w:color="000000"/>
              <w:bottom w:val="single" w:sz="4" w:space="0" w:color="000000"/>
              <w:right w:val="single" w:sz="4" w:space="0" w:color="000000"/>
            </w:tcBorders>
          </w:tcPr>
          <w:p w14:paraId="250275D8" w14:textId="7F298A8F" w:rsidR="00B27F39" w:rsidRPr="009D2DF8" w:rsidRDefault="00B27F39" w:rsidP="009D2DF8">
            <w:pPr>
              <w:rPr>
                <w:b/>
                <w:bCs/>
                <w:sz w:val="22"/>
                <w:lang w:val="pl-PL"/>
              </w:rPr>
            </w:pPr>
            <w:r w:rsidRPr="009D2DF8">
              <w:rPr>
                <w:rFonts w:cstheme="minorHAnsi"/>
                <w:b/>
                <w:bCs/>
                <w:sz w:val="22"/>
                <w:lang w:val="pl-PL"/>
              </w:rPr>
              <w:t>Zarządzenie energią</w:t>
            </w:r>
          </w:p>
        </w:tc>
        <w:tc>
          <w:tcPr>
            <w:tcW w:w="6520" w:type="dxa"/>
            <w:tcBorders>
              <w:top w:val="single" w:sz="4" w:space="0" w:color="000000"/>
              <w:left w:val="single" w:sz="4" w:space="0" w:color="000000"/>
              <w:bottom w:val="single" w:sz="4" w:space="0" w:color="000000"/>
              <w:right w:val="single" w:sz="4" w:space="0" w:color="000000"/>
            </w:tcBorders>
            <w:vAlign w:val="center"/>
          </w:tcPr>
          <w:p w14:paraId="77B592EC"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 xml:space="preserve">Obsługa standardu Energy </w:t>
            </w:r>
            <w:proofErr w:type="spellStart"/>
            <w:r w:rsidRPr="00AB22AE">
              <w:rPr>
                <w:rFonts w:cstheme="minorHAnsi"/>
                <w:sz w:val="20"/>
                <w:szCs w:val="20"/>
                <w:lang w:val="pl-PL"/>
              </w:rPr>
              <w:t>Efficient</w:t>
            </w:r>
            <w:proofErr w:type="spellEnd"/>
            <w:r w:rsidRPr="00AB22AE">
              <w:rPr>
                <w:rFonts w:cstheme="minorHAnsi"/>
                <w:sz w:val="20"/>
                <w:szCs w:val="20"/>
                <w:lang w:val="pl-PL"/>
              </w:rPr>
              <w:t xml:space="preserve"> Ethernet (IEEE 802.3az)</w:t>
            </w:r>
          </w:p>
          <w:p w14:paraId="6A6F99C3" w14:textId="0BD2550F" w:rsidR="00B27F39" w:rsidRPr="00AB22AE" w:rsidRDefault="00B27F39" w:rsidP="008C66C3">
            <w:pPr>
              <w:pStyle w:val="Akapitzlist"/>
              <w:numPr>
                <w:ilvl w:val="0"/>
                <w:numId w:val="10"/>
              </w:numPr>
              <w:rPr>
                <w:lang w:val="pl-PL"/>
              </w:rPr>
            </w:pPr>
            <w:r w:rsidRPr="008C66C3">
              <w:rPr>
                <w:rFonts w:cstheme="minorHAnsi"/>
                <w:sz w:val="20"/>
                <w:szCs w:val="20"/>
                <w:lang w:val="pl-PL"/>
              </w:rPr>
              <w:t>Możliwość wyłączenia diod LED w celu oszczędzania energii</w:t>
            </w:r>
          </w:p>
        </w:tc>
      </w:tr>
      <w:tr w:rsidR="00B27F39" w:rsidRPr="00AB22AE" w14:paraId="002A6452" w14:textId="77777777" w:rsidTr="009D2DF8">
        <w:tc>
          <w:tcPr>
            <w:tcW w:w="750" w:type="dxa"/>
          </w:tcPr>
          <w:p w14:paraId="2687351A" w14:textId="769C4575" w:rsidR="00B27F39" w:rsidRPr="009D2DF8" w:rsidRDefault="00843D9B" w:rsidP="009D2DF8">
            <w:pPr>
              <w:rPr>
                <w:b/>
                <w:bCs/>
                <w:sz w:val="22"/>
                <w:lang w:val="pl-PL"/>
              </w:rPr>
            </w:pPr>
            <w:r w:rsidRPr="009D2DF8">
              <w:rPr>
                <w:b/>
                <w:bCs/>
                <w:sz w:val="22"/>
                <w:lang w:val="pl-PL"/>
              </w:rPr>
              <w:t>5.</w:t>
            </w:r>
          </w:p>
        </w:tc>
        <w:tc>
          <w:tcPr>
            <w:tcW w:w="1797" w:type="dxa"/>
            <w:tcBorders>
              <w:top w:val="single" w:sz="4" w:space="0" w:color="000000"/>
              <w:left w:val="single" w:sz="4" w:space="0" w:color="000000"/>
              <w:bottom w:val="single" w:sz="4" w:space="0" w:color="000000"/>
              <w:right w:val="single" w:sz="4" w:space="0" w:color="000000"/>
            </w:tcBorders>
          </w:tcPr>
          <w:p w14:paraId="2C0CDFFE" w14:textId="1F15D487" w:rsidR="00B27F39" w:rsidRPr="009D2DF8" w:rsidRDefault="00B27F39" w:rsidP="009D2DF8">
            <w:pPr>
              <w:rPr>
                <w:b/>
                <w:bCs/>
                <w:sz w:val="22"/>
                <w:lang w:val="pl-PL"/>
              </w:rPr>
            </w:pPr>
            <w:r w:rsidRPr="009D2DF8">
              <w:rPr>
                <w:rFonts w:cstheme="minorHAnsi"/>
                <w:b/>
                <w:bCs/>
                <w:sz w:val="22"/>
                <w:lang w:val="pl-PL"/>
              </w:rPr>
              <w:t>Parametry wydajnościowe</w:t>
            </w:r>
          </w:p>
        </w:tc>
        <w:tc>
          <w:tcPr>
            <w:tcW w:w="6520" w:type="dxa"/>
            <w:tcBorders>
              <w:top w:val="single" w:sz="4" w:space="0" w:color="000000"/>
              <w:left w:val="single" w:sz="4" w:space="0" w:color="000000"/>
              <w:bottom w:val="single" w:sz="4" w:space="0" w:color="000000"/>
              <w:right w:val="single" w:sz="4" w:space="0" w:color="000000"/>
            </w:tcBorders>
            <w:vAlign w:val="center"/>
          </w:tcPr>
          <w:p w14:paraId="2386FBBD"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Przepustowość przełącznika (</w:t>
            </w:r>
            <w:proofErr w:type="spellStart"/>
            <w:r w:rsidRPr="00AB22AE">
              <w:rPr>
                <w:rFonts w:cstheme="minorHAnsi"/>
                <w:sz w:val="20"/>
                <w:szCs w:val="20"/>
                <w:lang w:val="pl-PL"/>
              </w:rPr>
              <w:t>Switching</w:t>
            </w:r>
            <w:proofErr w:type="spellEnd"/>
            <w:r w:rsidRPr="00AB22AE">
              <w:rPr>
                <w:rFonts w:cstheme="minorHAnsi"/>
                <w:sz w:val="20"/>
                <w:szCs w:val="20"/>
                <w:lang w:val="pl-PL"/>
              </w:rPr>
              <w:t xml:space="preserve"> </w:t>
            </w:r>
            <w:proofErr w:type="spellStart"/>
            <w:r w:rsidRPr="00AB22AE">
              <w:rPr>
                <w:rFonts w:cstheme="minorHAnsi"/>
                <w:sz w:val="20"/>
                <w:szCs w:val="20"/>
                <w:lang w:val="pl-PL"/>
              </w:rPr>
              <w:t>capacity</w:t>
            </w:r>
            <w:proofErr w:type="spellEnd"/>
            <w:r w:rsidRPr="00AB22AE">
              <w:rPr>
                <w:rFonts w:cstheme="minorHAnsi"/>
                <w:sz w:val="20"/>
                <w:szCs w:val="20"/>
                <w:lang w:val="pl-PL"/>
              </w:rPr>
              <w:t xml:space="preserve">): 176 </w:t>
            </w:r>
            <w:proofErr w:type="spellStart"/>
            <w:r w:rsidRPr="00AB22AE">
              <w:rPr>
                <w:rFonts w:cstheme="minorHAnsi"/>
                <w:sz w:val="20"/>
                <w:szCs w:val="20"/>
                <w:lang w:val="pl-PL"/>
              </w:rPr>
              <w:t>Gbps</w:t>
            </w:r>
            <w:proofErr w:type="spellEnd"/>
          </w:p>
          <w:p w14:paraId="0C743A16"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Prędkość przesyłania (</w:t>
            </w:r>
            <w:proofErr w:type="spellStart"/>
            <w:r w:rsidRPr="00AB22AE">
              <w:rPr>
                <w:rFonts w:cstheme="minorHAnsi"/>
                <w:sz w:val="20"/>
                <w:szCs w:val="20"/>
                <w:lang w:val="pl-PL"/>
              </w:rPr>
              <w:t>forwarding</w:t>
            </w:r>
            <w:proofErr w:type="spellEnd"/>
            <w:r w:rsidRPr="00AB22AE">
              <w:rPr>
                <w:rFonts w:cstheme="minorHAnsi"/>
                <w:sz w:val="20"/>
                <w:szCs w:val="20"/>
                <w:lang w:val="pl-PL"/>
              </w:rPr>
              <w:t xml:space="preserve"> </w:t>
            </w:r>
            <w:proofErr w:type="spellStart"/>
            <w:r w:rsidRPr="00AB22AE">
              <w:rPr>
                <w:rFonts w:cstheme="minorHAnsi"/>
                <w:sz w:val="20"/>
                <w:szCs w:val="20"/>
                <w:lang w:val="pl-PL"/>
              </w:rPr>
              <w:t>rate</w:t>
            </w:r>
            <w:proofErr w:type="spellEnd"/>
            <w:r w:rsidRPr="00AB22AE">
              <w:rPr>
                <w:rFonts w:cstheme="minorHAnsi"/>
                <w:sz w:val="20"/>
                <w:szCs w:val="20"/>
                <w:lang w:val="pl-PL"/>
              </w:rPr>
              <w:t xml:space="preserve">) dla 64 bajtowych pakietów L3: 130.94 </w:t>
            </w:r>
            <w:proofErr w:type="spellStart"/>
            <w:r w:rsidRPr="00AB22AE">
              <w:rPr>
                <w:rFonts w:cstheme="minorHAnsi"/>
                <w:sz w:val="20"/>
                <w:szCs w:val="20"/>
                <w:lang w:val="pl-PL"/>
              </w:rPr>
              <w:t>Mpps</w:t>
            </w:r>
            <w:proofErr w:type="spellEnd"/>
          </w:p>
          <w:p w14:paraId="61E508D9"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 xml:space="preserve">Pamięć DRAM – 1GB </w:t>
            </w:r>
          </w:p>
          <w:p w14:paraId="2A916924"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Pamięć Flash – 512MB</w:t>
            </w:r>
          </w:p>
          <w:p w14:paraId="277B4AAB"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 xml:space="preserve">Obsługa 4000 VLAN </w:t>
            </w:r>
          </w:p>
          <w:p w14:paraId="3FEC4BA0"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16000 adresów MAC</w:t>
            </w:r>
          </w:p>
          <w:p w14:paraId="671E1A3B" w14:textId="77777777" w:rsidR="00B27F39" w:rsidRPr="00AB22AE" w:rsidRDefault="00B27F39" w:rsidP="00B27F39">
            <w:pPr>
              <w:pStyle w:val="Akapitzlist"/>
              <w:numPr>
                <w:ilvl w:val="0"/>
                <w:numId w:val="10"/>
              </w:numPr>
              <w:rPr>
                <w:rFonts w:cstheme="minorHAnsi"/>
                <w:sz w:val="20"/>
                <w:szCs w:val="20"/>
                <w:lang w:val="pl-PL"/>
              </w:rPr>
            </w:pPr>
            <w:proofErr w:type="spellStart"/>
            <w:r w:rsidRPr="00AB22AE">
              <w:rPr>
                <w:rFonts w:cstheme="minorHAnsi"/>
                <w:sz w:val="20"/>
                <w:szCs w:val="20"/>
                <w:lang w:val="pl-PL"/>
              </w:rPr>
              <w:t>Wire-speed</w:t>
            </w:r>
            <w:proofErr w:type="spellEnd"/>
            <w:r w:rsidRPr="00AB22AE">
              <w:rPr>
                <w:rFonts w:cstheme="minorHAnsi"/>
                <w:sz w:val="20"/>
                <w:szCs w:val="20"/>
                <w:lang w:val="pl-PL"/>
              </w:rPr>
              <w:t xml:space="preserve"> IPv4 routing – 990 tras statycznych, 128 interfejsów IP</w:t>
            </w:r>
          </w:p>
          <w:p w14:paraId="08E132DD"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Obsługa ramek jumbo – do 9000 bajtów</w:t>
            </w:r>
          </w:p>
          <w:p w14:paraId="4268EB34"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 xml:space="preserve">2000 IGMP </w:t>
            </w:r>
            <w:proofErr w:type="spellStart"/>
            <w:r w:rsidRPr="00AB22AE">
              <w:rPr>
                <w:rFonts w:cstheme="minorHAnsi"/>
                <w:sz w:val="20"/>
                <w:szCs w:val="20"/>
                <w:lang w:val="pl-PL"/>
              </w:rPr>
              <w:t>group</w:t>
            </w:r>
            <w:proofErr w:type="spellEnd"/>
          </w:p>
          <w:p w14:paraId="4E13F618" w14:textId="77777777" w:rsidR="00B27F39" w:rsidRPr="00AB22AE" w:rsidRDefault="00B27F39" w:rsidP="00B27F39">
            <w:pPr>
              <w:pStyle w:val="Akapitzlist"/>
              <w:numPr>
                <w:ilvl w:val="0"/>
                <w:numId w:val="10"/>
              </w:numPr>
              <w:rPr>
                <w:rFonts w:cstheme="minorHAnsi"/>
                <w:sz w:val="20"/>
                <w:szCs w:val="20"/>
                <w:lang w:val="pl-PL"/>
              </w:rPr>
            </w:pPr>
            <w:r w:rsidRPr="00AB22AE">
              <w:rPr>
                <w:rFonts w:cstheme="minorHAnsi"/>
                <w:sz w:val="20"/>
                <w:szCs w:val="20"/>
                <w:lang w:val="pl-PL"/>
              </w:rPr>
              <w:t>8 połączeń zagregowanych typu „port channel” per grupa, obsługa 8 grup</w:t>
            </w:r>
          </w:p>
          <w:p w14:paraId="04F9D9EF" w14:textId="6ED4C624" w:rsidR="00B27F39" w:rsidRPr="00AB22AE" w:rsidRDefault="00B27F39" w:rsidP="008C66C3">
            <w:pPr>
              <w:pStyle w:val="Akapitzlist"/>
              <w:numPr>
                <w:ilvl w:val="0"/>
                <w:numId w:val="10"/>
              </w:numPr>
              <w:rPr>
                <w:lang w:val="pl-PL"/>
              </w:rPr>
            </w:pPr>
            <w:r w:rsidRPr="008C66C3">
              <w:rPr>
                <w:rFonts w:cstheme="minorHAnsi"/>
                <w:sz w:val="20"/>
                <w:szCs w:val="20"/>
                <w:lang w:val="pl-PL"/>
              </w:rPr>
              <w:t>Ilość wpisów w listach kontroli dostępu Security ACL – 1000</w:t>
            </w:r>
          </w:p>
        </w:tc>
      </w:tr>
      <w:tr w:rsidR="00B27F39" w:rsidRPr="00AB22AE" w14:paraId="7D1A1643" w14:textId="77777777" w:rsidTr="009D2DF8">
        <w:tc>
          <w:tcPr>
            <w:tcW w:w="750" w:type="dxa"/>
          </w:tcPr>
          <w:p w14:paraId="2578C3FA" w14:textId="7A45FB96" w:rsidR="00B27F39" w:rsidRPr="009D2DF8" w:rsidRDefault="008C66C3" w:rsidP="009D2DF8">
            <w:pPr>
              <w:rPr>
                <w:b/>
                <w:bCs/>
                <w:sz w:val="22"/>
                <w:lang w:val="pl-PL"/>
              </w:rPr>
            </w:pPr>
            <w:r w:rsidRPr="009D2DF8">
              <w:rPr>
                <w:b/>
                <w:bCs/>
                <w:sz w:val="22"/>
                <w:lang w:val="pl-PL"/>
              </w:rPr>
              <w:t>6.</w:t>
            </w:r>
          </w:p>
        </w:tc>
        <w:tc>
          <w:tcPr>
            <w:tcW w:w="1797" w:type="dxa"/>
          </w:tcPr>
          <w:p w14:paraId="2503038C" w14:textId="17957304" w:rsidR="00B27F39" w:rsidRPr="009D2DF8" w:rsidRDefault="008C66C3" w:rsidP="009D2DF8">
            <w:pPr>
              <w:rPr>
                <w:b/>
                <w:bCs/>
                <w:sz w:val="22"/>
                <w:lang w:val="pl-PL"/>
              </w:rPr>
            </w:pPr>
            <w:r w:rsidRPr="009D2DF8">
              <w:rPr>
                <w:b/>
                <w:bCs/>
                <w:sz w:val="22"/>
                <w:lang w:val="pl-PL"/>
              </w:rPr>
              <w:t>Wymagania techniczne</w:t>
            </w:r>
          </w:p>
        </w:tc>
        <w:tc>
          <w:tcPr>
            <w:tcW w:w="6520" w:type="dxa"/>
          </w:tcPr>
          <w:p w14:paraId="602C7DDF" w14:textId="77777777" w:rsidR="008C66C3" w:rsidRPr="008C66C3" w:rsidRDefault="008C66C3" w:rsidP="008C66C3">
            <w:pPr>
              <w:numPr>
                <w:ilvl w:val="0"/>
                <w:numId w:val="10"/>
              </w:numPr>
              <w:contextualSpacing/>
              <w:rPr>
                <w:rFonts w:eastAsia="Calibri" w:cs="Times New Roman"/>
                <w:sz w:val="20"/>
                <w:szCs w:val="20"/>
              </w:rPr>
            </w:pPr>
            <w:proofErr w:type="spellStart"/>
            <w:r w:rsidRPr="008C66C3">
              <w:rPr>
                <w:rFonts w:eastAsia="Calibri" w:cs="Times New Roman"/>
                <w:sz w:val="20"/>
                <w:szCs w:val="20"/>
              </w:rPr>
              <w:t>Obsługa</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protokołu</w:t>
            </w:r>
            <w:proofErr w:type="spellEnd"/>
            <w:r w:rsidRPr="008C66C3">
              <w:rPr>
                <w:rFonts w:eastAsia="Calibri" w:cs="Times New Roman"/>
                <w:sz w:val="20"/>
                <w:szCs w:val="20"/>
              </w:rPr>
              <w:t xml:space="preserve"> SNTP</w:t>
            </w:r>
          </w:p>
          <w:p w14:paraId="25E5BF16" w14:textId="77777777" w:rsidR="008C66C3" w:rsidRPr="008C66C3" w:rsidRDefault="008C66C3" w:rsidP="008C66C3">
            <w:pPr>
              <w:numPr>
                <w:ilvl w:val="0"/>
                <w:numId w:val="10"/>
              </w:numPr>
              <w:contextualSpacing/>
              <w:rPr>
                <w:rFonts w:eastAsia="Calibri" w:cs="Times New Roman"/>
                <w:sz w:val="20"/>
                <w:szCs w:val="20"/>
              </w:rPr>
            </w:pPr>
            <w:proofErr w:type="spellStart"/>
            <w:r w:rsidRPr="008C66C3">
              <w:rPr>
                <w:rFonts w:eastAsia="Calibri" w:cs="Times New Roman"/>
                <w:sz w:val="20"/>
                <w:szCs w:val="20"/>
              </w:rPr>
              <w:t>Obsługa</w:t>
            </w:r>
            <w:proofErr w:type="spellEnd"/>
            <w:r w:rsidRPr="008C66C3">
              <w:rPr>
                <w:rFonts w:eastAsia="Calibri" w:cs="Times New Roman"/>
                <w:sz w:val="20"/>
                <w:szCs w:val="20"/>
              </w:rPr>
              <w:t xml:space="preserve"> IGMPv1/2/3 </w:t>
            </w:r>
            <w:proofErr w:type="spellStart"/>
            <w:r w:rsidRPr="008C66C3">
              <w:rPr>
                <w:rFonts w:eastAsia="Calibri" w:cs="Times New Roman"/>
                <w:sz w:val="20"/>
                <w:szCs w:val="20"/>
              </w:rPr>
              <w:t>i</w:t>
            </w:r>
            <w:proofErr w:type="spellEnd"/>
            <w:r w:rsidRPr="008C66C3">
              <w:rPr>
                <w:rFonts w:eastAsia="Calibri" w:cs="Times New Roman"/>
                <w:sz w:val="20"/>
                <w:szCs w:val="20"/>
              </w:rPr>
              <w:t xml:space="preserve"> MLDv1/2 Snooping</w:t>
            </w:r>
          </w:p>
          <w:p w14:paraId="79E0781E" w14:textId="77777777" w:rsidR="008C66C3" w:rsidRPr="008C66C3" w:rsidRDefault="008C66C3" w:rsidP="008C66C3">
            <w:pPr>
              <w:numPr>
                <w:ilvl w:val="0"/>
                <w:numId w:val="10"/>
              </w:numPr>
              <w:contextualSpacing/>
              <w:rPr>
                <w:rFonts w:eastAsia="Calibri" w:cs="Times New Roman"/>
                <w:sz w:val="20"/>
                <w:szCs w:val="20"/>
              </w:rPr>
            </w:pPr>
            <w:proofErr w:type="spellStart"/>
            <w:r w:rsidRPr="008C66C3">
              <w:rPr>
                <w:rFonts w:eastAsia="Calibri" w:cs="Times New Roman"/>
                <w:sz w:val="20"/>
                <w:szCs w:val="20"/>
              </w:rPr>
              <w:t>Obsługa</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routingu</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dynamicznego</w:t>
            </w:r>
            <w:proofErr w:type="spellEnd"/>
            <w:r w:rsidRPr="008C66C3">
              <w:rPr>
                <w:rFonts w:eastAsia="Calibri" w:cs="Times New Roman"/>
                <w:sz w:val="20"/>
                <w:szCs w:val="20"/>
              </w:rPr>
              <w:t xml:space="preserve"> z </w:t>
            </w:r>
            <w:proofErr w:type="spellStart"/>
            <w:r w:rsidRPr="008C66C3">
              <w:rPr>
                <w:rFonts w:eastAsia="Calibri" w:cs="Times New Roman"/>
                <w:sz w:val="20"/>
                <w:szCs w:val="20"/>
              </w:rPr>
              <w:t>wykorzystaniem</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protokołu</w:t>
            </w:r>
            <w:proofErr w:type="spellEnd"/>
            <w:r w:rsidRPr="008C66C3">
              <w:rPr>
                <w:rFonts w:eastAsia="Calibri" w:cs="Times New Roman"/>
                <w:sz w:val="20"/>
                <w:szCs w:val="20"/>
              </w:rPr>
              <w:t xml:space="preserve"> RIPv2</w:t>
            </w:r>
          </w:p>
          <w:p w14:paraId="336D21E4" w14:textId="77777777" w:rsidR="008C66C3" w:rsidRPr="008C66C3" w:rsidRDefault="008C66C3" w:rsidP="008C66C3">
            <w:pPr>
              <w:numPr>
                <w:ilvl w:val="0"/>
                <w:numId w:val="10"/>
              </w:numPr>
              <w:contextualSpacing/>
              <w:rPr>
                <w:rFonts w:eastAsia="Calibri" w:cs="Times New Roman"/>
                <w:sz w:val="20"/>
                <w:szCs w:val="20"/>
              </w:rPr>
            </w:pPr>
            <w:proofErr w:type="spellStart"/>
            <w:r w:rsidRPr="008C66C3">
              <w:rPr>
                <w:rFonts w:eastAsia="Calibri" w:cs="Times New Roman"/>
                <w:sz w:val="20"/>
                <w:szCs w:val="20"/>
              </w:rPr>
              <w:t>Obsługa</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protokołu</w:t>
            </w:r>
            <w:proofErr w:type="spellEnd"/>
            <w:r w:rsidRPr="008C66C3">
              <w:rPr>
                <w:rFonts w:eastAsia="Calibri" w:cs="Times New Roman"/>
                <w:sz w:val="20"/>
                <w:szCs w:val="20"/>
              </w:rPr>
              <w:t xml:space="preserve"> LLDP </w:t>
            </w:r>
            <w:proofErr w:type="spellStart"/>
            <w:r w:rsidRPr="008C66C3">
              <w:rPr>
                <w:rFonts w:eastAsia="Calibri" w:cs="Times New Roman"/>
                <w:sz w:val="20"/>
                <w:szCs w:val="20"/>
              </w:rPr>
              <w:t>i</w:t>
            </w:r>
            <w:proofErr w:type="spellEnd"/>
            <w:r w:rsidRPr="008C66C3">
              <w:rPr>
                <w:rFonts w:eastAsia="Calibri" w:cs="Times New Roman"/>
                <w:sz w:val="20"/>
                <w:szCs w:val="20"/>
              </w:rPr>
              <w:t xml:space="preserve"> LLDP-MED</w:t>
            </w:r>
          </w:p>
          <w:p w14:paraId="76C731AE" w14:textId="77777777" w:rsidR="008C66C3" w:rsidRPr="008C66C3" w:rsidRDefault="008C66C3" w:rsidP="008C66C3">
            <w:pPr>
              <w:pStyle w:val="Akapitzlist"/>
              <w:numPr>
                <w:ilvl w:val="0"/>
                <w:numId w:val="10"/>
              </w:numPr>
              <w:rPr>
                <w:rFonts w:cs="Times New Roman"/>
                <w:sz w:val="20"/>
                <w:szCs w:val="20"/>
                <w:lang w:val="pl-PL"/>
              </w:rPr>
            </w:pPr>
            <w:r w:rsidRPr="008C66C3">
              <w:rPr>
                <w:rFonts w:cs="Times New Roman"/>
                <w:sz w:val="20"/>
                <w:szCs w:val="20"/>
                <w:lang w:val="pl-PL"/>
              </w:rPr>
              <w:t>Obsługa funkcji Voice VLAN umożliwiającej odseparowanie ruchu danych i ruchu głosowego</w:t>
            </w:r>
          </w:p>
          <w:p w14:paraId="14F96B50" w14:textId="77777777" w:rsidR="008C66C3" w:rsidRPr="008C66C3" w:rsidRDefault="008C66C3" w:rsidP="008C66C3">
            <w:pPr>
              <w:pStyle w:val="Akapitzlist"/>
              <w:numPr>
                <w:ilvl w:val="0"/>
                <w:numId w:val="10"/>
              </w:numPr>
              <w:rPr>
                <w:rFonts w:cs="Times New Roman"/>
                <w:sz w:val="20"/>
                <w:szCs w:val="20"/>
                <w:lang w:val="pl-PL"/>
              </w:rPr>
            </w:pPr>
            <w:r w:rsidRPr="008C66C3">
              <w:rPr>
                <w:rFonts w:cs="Times New Roman"/>
                <w:sz w:val="20"/>
                <w:szCs w:val="20"/>
                <w:lang w:val="pl-PL"/>
              </w:rPr>
              <w:t xml:space="preserve">Możliwość uruchomienia funkcji serwera DHCP wraz z obsługą wielu puli adresowych i zakresów adresowych </w:t>
            </w:r>
          </w:p>
          <w:p w14:paraId="74D88BE9" w14:textId="77777777" w:rsidR="008C66C3" w:rsidRPr="008C66C3" w:rsidRDefault="008C66C3" w:rsidP="008C66C3">
            <w:pPr>
              <w:pStyle w:val="Akapitzlist"/>
              <w:numPr>
                <w:ilvl w:val="0"/>
                <w:numId w:val="10"/>
              </w:numPr>
              <w:rPr>
                <w:rFonts w:cs="Times New Roman"/>
                <w:sz w:val="20"/>
                <w:szCs w:val="20"/>
                <w:lang w:val="pl-PL"/>
              </w:rPr>
            </w:pPr>
            <w:r w:rsidRPr="008C66C3">
              <w:rPr>
                <w:rFonts w:cs="Times New Roman"/>
                <w:sz w:val="20"/>
                <w:szCs w:val="20"/>
                <w:lang w:val="pl-PL"/>
              </w:rPr>
              <w:t xml:space="preserve">Przełącznik umożliwia lokalną i zdalną obserwację ruchu na określonym porcie, polegającą na kopiowaniu pojawiających się na nim ramek i przesyłaniu ich do zdalnego urządzenia monitorującego – mechanizmy SPAN i RSPAN </w:t>
            </w:r>
          </w:p>
          <w:p w14:paraId="7FABCE66" w14:textId="2324C875" w:rsidR="00B27F39" w:rsidRPr="008C66C3" w:rsidRDefault="008C66C3" w:rsidP="008C66C3">
            <w:pPr>
              <w:pStyle w:val="Akapitzlist"/>
              <w:numPr>
                <w:ilvl w:val="0"/>
                <w:numId w:val="10"/>
              </w:numPr>
              <w:rPr>
                <w:rFonts w:cs="Times New Roman"/>
                <w:sz w:val="20"/>
                <w:szCs w:val="20"/>
                <w:lang w:val="pl-PL"/>
              </w:rPr>
            </w:pPr>
            <w:r w:rsidRPr="008C66C3">
              <w:rPr>
                <w:rFonts w:cs="Times New Roman"/>
                <w:sz w:val="20"/>
                <w:szCs w:val="20"/>
                <w:lang w:val="pl-PL"/>
              </w:rPr>
              <w:t xml:space="preserve">Obsługa protokołu </w:t>
            </w:r>
            <w:proofErr w:type="spellStart"/>
            <w:r w:rsidRPr="008C66C3">
              <w:rPr>
                <w:rFonts w:cs="Times New Roman"/>
                <w:sz w:val="20"/>
                <w:szCs w:val="20"/>
                <w:lang w:val="pl-PL"/>
              </w:rPr>
              <w:t>sFlow</w:t>
            </w:r>
            <w:proofErr w:type="spellEnd"/>
          </w:p>
        </w:tc>
      </w:tr>
      <w:tr w:rsidR="008C66C3" w:rsidRPr="00AB22AE" w14:paraId="01997573" w14:textId="77777777" w:rsidTr="009D2DF8">
        <w:tc>
          <w:tcPr>
            <w:tcW w:w="750" w:type="dxa"/>
          </w:tcPr>
          <w:p w14:paraId="052E4474" w14:textId="3EDDF8D2" w:rsidR="008C66C3" w:rsidRPr="009D2DF8" w:rsidRDefault="008C66C3" w:rsidP="009D2DF8">
            <w:pPr>
              <w:rPr>
                <w:b/>
                <w:bCs/>
                <w:sz w:val="22"/>
              </w:rPr>
            </w:pPr>
            <w:r w:rsidRPr="009D2DF8">
              <w:rPr>
                <w:b/>
                <w:bCs/>
                <w:sz w:val="22"/>
              </w:rPr>
              <w:t>7.</w:t>
            </w:r>
          </w:p>
        </w:tc>
        <w:tc>
          <w:tcPr>
            <w:tcW w:w="1797" w:type="dxa"/>
          </w:tcPr>
          <w:p w14:paraId="5B04CCB0" w14:textId="1D5BB5CC" w:rsidR="008C66C3" w:rsidRPr="009D2DF8" w:rsidRDefault="008C66C3" w:rsidP="009D2DF8">
            <w:pPr>
              <w:rPr>
                <w:b/>
                <w:bCs/>
                <w:sz w:val="22"/>
              </w:rPr>
            </w:pPr>
            <w:proofErr w:type="spellStart"/>
            <w:r w:rsidRPr="009D2DF8">
              <w:rPr>
                <w:b/>
                <w:bCs/>
                <w:sz w:val="22"/>
              </w:rPr>
              <w:t>Możliwość</w:t>
            </w:r>
            <w:proofErr w:type="spellEnd"/>
            <w:r w:rsidRPr="009D2DF8">
              <w:rPr>
                <w:b/>
                <w:bCs/>
                <w:sz w:val="22"/>
              </w:rPr>
              <w:t xml:space="preserve"> </w:t>
            </w:r>
            <w:proofErr w:type="spellStart"/>
            <w:r w:rsidRPr="009D2DF8">
              <w:rPr>
                <w:b/>
                <w:bCs/>
                <w:sz w:val="22"/>
              </w:rPr>
              <w:t>konfiguracji</w:t>
            </w:r>
            <w:proofErr w:type="spellEnd"/>
            <w:r w:rsidRPr="009D2DF8">
              <w:rPr>
                <w:b/>
                <w:bCs/>
                <w:sz w:val="22"/>
              </w:rPr>
              <w:t xml:space="preserve"> </w:t>
            </w:r>
            <w:proofErr w:type="spellStart"/>
            <w:r w:rsidRPr="009D2DF8">
              <w:rPr>
                <w:b/>
                <w:bCs/>
                <w:sz w:val="22"/>
              </w:rPr>
              <w:t>interfejsów</w:t>
            </w:r>
            <w:proofErr w:type="spellEnd"/>
            <w:r w:rsidRPr="009D2DF8">
              <w:rPr>
                <w:b/>
                <w:bCs/>
                <w:sz w:val="22"/>
              </w:rPr>
              <w:t xml:space="preserve"> Layer 3 </w:t>
            </w:r>
            <w:proofErr w:type="spellStart"/>
            <w:r w:rsidRPr="009D2DF8">
              <w:rPr>
                <w:b/>
                <w:bCs/>
                <w:sz w:val="22"/>
              </w:rPr>
              <w:t>dla</w:t>
            </w:r>
            <w:proofErr w:type="spellEnd"/>
          </w:p>
        </w:tc>
        <w:tc>
          <w:tcPr>
            <w:tcW w:w="6520" w:type="dxa"/>
          </w:tcPr>
          <w:p w14:paraId="5239E4CE" w14:textId="77777777" w:rsidR="008C66C3" w:rsidRPr="008C66C3" w:rsidRDefault="008C66C3" w:rsidP="008C66C3">
            <w:pPr>
              <w:numPr>
                <w:ilvl w:val="0"/>
                <w:numId w:val="10"/>
              </w:numPr>
              <w:contextualSpacing/>
              <w:rPr>
                <w:rFonts w:eastAsia="Calibri" w:cs="Times New Roman"/>
                <w:sz w:val="20"/>
                <w:szCs w:val="20"/>
              </w:rPr>
            </w:pPr>
            <w:proofErr w:type="spellStart"/>
            <w:r w:rsidRPr="008C66C3">
              <w:rPr>
                <w:rFonts w:eastAsia="Calibri" w:cs="Times New Roman"/>
                <w:sz w:val="20"/>
                <w:szCs w:val="20"/>
              </w:rPr>
              <w:t>Portów</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fizycznych</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przełącznika</w:t>
            </w:r>
            <w:proofErr w:type="spellEnd"/>
          </w:p>
          <w:p w14:paraId="120B85B6" w14:textId="77777777" w:rsidR="008C66C3" w:rsidRPr="008C66C3" w:rsidRDefault="008C66C3" w:rsidP="008C66C3">
            <w:pPr>
              <w:numPr>
                <w:ilvl w:val="0"/>
                <w:numId w:val="10"/>
              </w:numPr>
              <w:contextualSpacing/>
              <w:rPr>
                <w:rFonts w:eastAsia="Calibri" w:cs="Times New Roman"/>
                <w:sz w:val="20"/>
                <w:szCs w:val="20"/>
              </w:rPr>
            </w:pPr>
            <w:proofErr w:type="spellStart"/>
            <w:r w:rsidRPr="008C66C3">
              <w:rPr>
                <w:rFonts w:eastAsia="Calibri" w:cs="Times New Roman"/>
                <w:sz w:val="20"/>
                <w:szCs w:val="20"/>
              </w:rPr>
              <w:t>Interfejsów</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zagregowanych</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przy</w:t>
            </w:r>
            <w:proofErr w:type="spellEnd"/>
            <w:r w:rsidRPr="008C66C3">
              <w:rPr>
                <w:rFonts w:eastAsia="Calibri" w:cs="Times New Roman"/>
                <w:sz w:val="20"/>
                <w:szCs w:val="20"/>
              </w:rPr>
              <w:t xml:space="preserve"> </w:t>
            </w:r>
            <w:proofErr w:type="spellStart"/>
            <w:r w:rsidRPr="008C66C3">
              <w:rPr>
                <w:rFonts w:eastAsia="Calibri" w:cs="Times New Roman"/>
                <w:sz w:val="20"/>
                <w:szCs w:val="20"/>
              </w:rPr>
              <w:t>pomocy</w:t>
            </w:r>
            <w:proofErr w:type="spellEnd"/>
            <w:r w:rsidRPr="008C66C3">
              <w:rPr>
                <w:rFonts w:eastAsia="Calibri" w:cs="Times New Roman"/>
                <w:sz w:val="20"/>
                <w:szCs w:val="20"/>
              </w:rPr>
              <w:t xml:space="preserve"> Link Aggregation (LAG)</w:t>
            </w:r>
          </w:p>
          <w:p w14:paraId="5F15468C" w14:textId="77777777" w:rsidR="008C66C3" w:rsidRPr="008C66C3" w:rsidRDefault="008C66C3" w:rsidP="008C66C3">
            <w:pPr>
              <w:numPr>
                <w:ilvl w:val="0"/>
                <w:numId w:val="10"/>
              </w:numPr>
              <w:contextualSpacing/>
              <w:rPr>
                <w:rFonts w:eastAsia="Calibri" w:cs="Times New Roman"/>
                <w:sz w:val="20"/>
                <w:szCs w:val="20"/>
              </w:rPr>
            </w:pPr>
            <w:proofErr w:type="spellStart"/>
            <w:r w:rsidRPr="008C66C3">
              <w:rPr>
                <w:rFonts w:eastAsia="Calibri" w:cs="Times New Roman"/>
                <w:sz w:val="20"/>
                <w:szCs w:val="20"/>
              </w:rPr>
              <w:t>Interfejsów</w:t>
            </w:r>
            <w:proofErr w:type="spellEnd"/>
            <w:r w:rsidRPr="008C66C3">
              <w:rPr>
                <w:rFonts w:eastAsia="Calibri" w:cs="Times New Roman"/>
                <w:sz w:val="20"/>
                <w:szCs w:val="20"/>
              </w:rPr>
              <w:t xml:space="preserve"> VLAN</w:t>
            </w:r>
          </w:p>
          <w:p w14:paraId="622D5EC4" w14:textId="4E4041E0" w:rsidR="008C66C3" w:rsidRPr="008C66C3" w:rsidRDefault="008C66C3" w:rsidP="008C66C3">
            <w:pPr>
              <w:numPr>
                <w:ilvl w:val="0"/>
                <w:numId w:val="10"/>
              </w:numPr>
              <w:contextualSpacing/>
              <w:rPr>
                <w:rFonts w:eastAsia="Calibri" w:cs="Times New Roman"/>
                <w:sz w:val="20"/>
                <w:szCs w:val="20"/>
              </w:rPr>
            </w:pPr>
            <w:proofErr w:type="spellStart"/>
            <w:r w:rsidRPr="008C66C3">
              <w:rPr>
                <w:rFonts w:eastAsia="Calibri" w:cs="Times New Roman"/>
                <w:sz w:val="20"/>
                <w:szCs w:val="20"/>
              </w:rPr>
              <w:t>Interfejsów</w:t>
            </w:r>
            <w:proofErr w:type="spellEnd"/>
            <w:r w:rsidRPr="008C66C3">
              <w:rPr>
                <w:rFonts w:eastAsia="Calibri" w:cs="Times New Roman"/>
                <w:sz w:val="20"/>
                <w:szCs w:val="20"/>
              </w:rPr>
              <w:t xml:space="preserve"> loopback</w:t>
            </w:r>
          </w:p>
        </w:tc>
      </w:tr>
      <w:tr w:rsidR="00B27F39" w:rsidRPr="00AB22AE" w14:paraId="5709BB42" w14:textId="77777777" w:rsidTr="009D2DF8">
        <w:tc>
          <w:tcPr>
            <w:tcW w:w="750" w:type="dxa"/>
          </w:tcPr>
          <w:p w14:paraId="54AC0744" w14:textId="58E0E840" w:rsidR="00B27F39" w:rsidRPr="009D2DF8" w:rsidRDefault="009D2DF8" w:rsidP="009D2DF8">
            <w:pPr>
              <w:rPr>
                <w:b/>
                <w:bCs/>
                <w:sz w:val="22"/>
                <w:lang w:val="pl-PL"/>
              </w:rPr>
            </w:pPr>
            <w:r w:rsidRPr="009D2DF8">
              <w:rPr>
                <w:b/>
                <w:bCs/>
                <w:sz w:val="22"/>
                <w:lang w:val="pl-PL"/>
              </w:rPr>
              <w:lastRenderedPageBreak/>
              <w:t>8.</w:t>
            </w:r>
          </w:p>
        </w:tc>
        <w:tc>
          <w:tcPr>
            <w:tcW w:w="1797" w:type="dxa"/>
            <w:tcBorders>
              <w:top w:val="single" w:sz="4" w:space="0" w:color="000000"/>
              <w:left w:val="single" w:sz="4" w:space="0" w:color="000000"/>
              <w:bottom w:val="single" w:sz="4" w:space="0" w:color="000000"/>
              <w:right w:val="single" w:sz="4" w:space="0" w:color="000000"/>
            </w:tcBorders>
          </w:tcPr>
          <w:p w14:paraId="669F91F2" w14:textId="746D204F" w:rsidR="00B27F39" w:rsidRPr="009D2DF8" w:rsidRDefault="00B27F39" w:rsidP="009D2DF8">
            <w:pPr>
              <w:rPr>
                <w:b/>
                <w:bCs/>
                <w:sz w:val="22"/>
                <w:lang w:val="pl-PL"/>
              </w:rPr>
            </w:pPr>
            <w:r w:rsidRPr="009D2DF8">
              <w:rPr>
                <w:rFonts w:cstheme="minorHAnsi"/>
                <w:b/>
                <w:bCs/>
                <w:sz w:val="22"/>
                <w:lang w:val="pl-PL"/>
              </w:rPr>
              <w:t>Zarządzanie</w:t>
            </w:r>
          </w:p>
        </w:tc>
        <w:tc>
          <w:tcPr>
            <w:tcW w:w="6520" w:type="dxa"/>
            <w:tcBorders>
              <w:top w:val="single" w:sz="4" w:space="0" w:color="000000"/>
              <w:left w:val="single" w:sz="4" w:space="0" w:color="000000"/>
              <w:bottom w:val="single" w:sz="4" w:space="0" w:color="000000"/>
              <w:right w:val="single" w:sz="4" w:space="0" w:color="000000"/>
            </w:tcBorders>
            <w:vAlign w:val="center"/>
          </w:tcPr>
          <w:p w14:paraId="197D7242"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Port konsoli – USB typu C i RJ45</w:t>
            </w:r>
          </w:p>
          <w:p w14:paraId="7C9515AE"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Port USB umożliwiający podłączenie zewnętrznego nośnika danych np. w celu uaktualnienia oprogramowania urządzenia</w:t>
            </w:r>
          </w:p>
          <w:p w14:paraId="7E6DADE4"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 xml:space="preserve">Obsługa protokołów SNMPv3, SSHv2, </w:t>
            </w:r>
            <w:proofErr w:type="spellStart"/>
            <w:r w:rsidRPr="00AB22AE">
              <w:rPr>
                <w:rFonts w:cstheme="minorHAnsi"/>
                <w:sz w:val="20"/>
                <w:szCs w:val="20"/>
                <w:lang w:val="pl-PL"/>
              </w:rPr>
              <w:t>https</w:t>
            </w:r>
            <w:proofErr w:type="spellEnd"/>
            <w:r w:rsidRPr="00AB22AE">
              <w:rPr>
                <w:rFonts w:cstheme="minorHAnsi"/>
                <w:sz w:val="20"/>
                <w:szCs w:val="20"/>
                <w:lang w:val="pl-PL"/>
              </w:rPr>
              <w:t xml:space="preserve">, </w:t>
            </w:r>
            <w:proofErr w:type="spellStart"/>
            <w:r w:rsidRPr="00AB22AE">
              <w:rPr>
                <w:rFonts w:cstheme="minorHAnsi"/>
                <w:sz w:val="20"/>
                <w:szCs w:val="20"/>
                <w:lang w:val="pl-PL"/>
              </w:rPr>
              <w:t>syslog</w:t>
            </w:r>
            <w:proofErr w:type="spellEnd"/>
            <w:r w:rsidRPr="00AB22AE">
              <w:rPr>
                <w:rFonts w:cstheme="minorHAnsi"/>
                <w:sz w:val="20"/>
                <w:szCs w:val="20"/>
                <w:lang w:val="pl-PL"/>
              </w:rPr>
              <w:t>, SCP</w:t>
            </w:r>
          </w:p>
          <w:p w14:paraId="50B5036E"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 xml:space="preserve">Aplikacja mobilna umożliwiająca łatwe zarządzania urządzeniami </w:t>
            </w:r>
          </w:p>
          <w:p w14:paraId="4B5179B0"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Wbudowany graficzny interfejs zarządzania przełącznikiem dostępny z poziomu przeglądarki</w:t>
            </w:r>
          </w:p>
          <w:p w14:paraId="12AECD61" w14:textId="0FB62FE7" w:rsidR="00B27F39" w:rsidRPr="00AB22AE" w:rsidRDefault="00B27F39" w:rsidP="00B27F39">
            <w:pPr>
              <w:rPr>
                <w:lang w:val="pl-PL"/>
              </w:rPr>
            </w:pPr>
            <w:r w:rsidRPr="00AB22AE">
              <w:rPr>
                <w:rFonts w:cstheme="minorHAnsi"/>
                <w:sz w:val="20"/>
                <w:szCs w:val="20"/>
                <w:lang w:val="pl-PL"/>
              </w:rPr>
              <w:t>Tekstowy plik konfiguracyjny – z możliwością edycji z pomocą edytora tekstu</w:t>
            </w:r>
          </w:p>
        </w:tc>
      </w:tr>
      <w:tr w:rsidR="00B27F39" w:rsidRPr="00AB22AE" w14:paraId="481DF49E" w14:textId="77777777" w:rsidTr="009D2DF8">
        <w:tc>
          <w:tcPr>
            <w:tcW w:w="750" w:type="dxa"/>
          </w:tcPr>
          <w:p w14:paraId="3C3C8B68" w14:textId="36D22B60" w:rsidR="00B27F39" w:rsidRPr="009D2DF8" w:rsidRDefault="009D2DF8" w:rsidP="009D2DF8">
            <w:pPr>
              <w:rPr>
                <w:b/>
                <w:bCs/>
                <w:sz w:val="22"/>
                <w:lang w:val="pl-PL"/>
              </w:rPr>
            </w:pPr>
            <w:r w:rsidRPr="009D2DF8">
              <w:rPr>
                <w:b/>
                <w:bCs/>
                <w:sz w:val="22"/>
                <w:lang w:val="pl-PL"/>
              </w:rPr>
              <w:t>9.</w:t>
            </w:r>
          </w:p>
        </w:tc>
        <w:tc>
          <w:tcPr>
            <w:tcW w:w="1797" w:type="dxa"/>
            <w:tcBorders>
              <w:top w:val="single" w:sz="4" w:space="0" w:color="000000"/>
              <w:left w:val="single" w:sz="4" w:space="0" w:color="000000"/>
              <w:bottom w:val="single" w:sz="4" w:space="0" w:color="000000"/>
              <w:right w:val="single" w:sz="4" w:space="0" w:color="000000"/>
            </w:tcBorders>
          </w:tcPr>
          <w:p w14:paraId="79BCEA92" w14:textId="5B587806" w:rsidR="00B27F39" w:rsidRPr="009D2DF8" w:rsidRDefault="00B27F39" w:rsidP="009D2DF8">
            <w:pPr>
              <w:rPr>
                <w:b/>
                <w:bCs/>
                <w:sz w:val="22"/>
                <w:lang w:val="pl-PL"/>
              </w:rPr>
            </w:pPr>
            <w:r w:rsidRPr="009D2DF8">
              <w:rPr>
                <w:rFonts w:cstheme="minorHAnsi"/>
                <w:b/>
                <w:bCs/>
                <w:sz w:val="22"/>
                <w:lang w:val="pl-PL"/>
              </w:rPr>
              <w:t>Wymagania dodatkowe</w:t>
            </w:r>
          </w:p>
        </w:tc>
        <w:tc>
          <w:tcPr>
            <w:tcW w:w="6520" w:type="dxa"/>
            <w:tcBorders>
              <w:top w:val="single" w:sz="4" w:space="0" w:color="000000"/>
              <w:left w:val="single" w:sz="4" w:space="0" w:color="000000"/>
              <w:bottom w:val="single" w:sz="4" w:space="0" w:color="000000"/>
              <w:right w:val="single" w:sz="4" w:space="0" w:color="000000"/>
            </w:tcBorders>
            <w:vAlign w:val="center"/>
          </w:tcPr>
          <w:p w14:paraId="6C01667A"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Praca w szerokim zakresie temperatur: -5oC – +50oC</w:t>
            </w:r>
          </w:p>
          <w:p w14:paraId="0CC55088" w14:textId="77777777" w:rsidR="00B27F39" w:rsidRPr="00AB22AE" w:rsidRDefault="00B27F39" w:rsidP="00B27F39">
            <w:pPr>
              <w:pStyle w:val="Akapitzlist"/>
              <w:numPr>
                <w:ilvl w:val="0"/>
                <w:numId w:val="8"/>
              </w:numPr>
              <w:rPr>
                <w:rFonts w:cstheme="minorHAnsi"/>
                <w:sz w:val="20"/>
                <w:szCs w:val="20"/>
                <w:lang w:val="pl-PL"/>
              </w:rPr>
            </w:pPr>
            <w:r w:rsidRPr="00AB22AE">
              <w:rPr>
                <w:rFonts w:cstheme="minorHAnsi"/>
                <w:sz w:val="20"/>
                <w:szCs w:val="20"/>
                <w:lang w:val="pl-PL"/>
              </w:rPr>
              <w:t>Możliwość przechowywania w szerokim zakresie temperatur: -25oC – +70oC</w:t>
            </w:r>
          </w:p>
          <w:p w14:paraId="5F7FE26A" w14:textId="08AF2EC7" w:rsidR="00B27F39" w:rsidRPr="00AB22AE" w:rsidRDefault="00B27F39" w:rsidP="00B27F39">
            <w:pPr>
              <w:rPr>
                <w:lang w:val="pl-PL"/>
              </w:rPr>
            </w:pPr>
            <w:r w:rsidRPr="00AB22AE">
              <w:rPr>
                <w:rFonts w:cstheme="minorHAnsi"/>
                <w:sz w:val="20"/>
                <w:szCs w:val="20"/>
                <w:lang w:val="pl-PL"/>
              </w:rPr>
              <w:t>Głębokość urządzenia nie przekracza 35cm</w:t>
            </w:r>
          </w:p>
        </w:tc>
      </w:tr>
      <w:tr w:rsidR="00B27F39" w:rsidRPr="00AB22AE" w14:paraId="5BC51EA4" w14:textId="77777777" w:rsidTr="009D2DF8">
        <w:tc>
          <w:tcPr>
            <w:tcW w:w="750" w:type="dxa"/>
          </w:tcPr>
          <w:p w14:paraId="4761FD6F" w14:textId="61E6A4BB" w:rsidR="00B27F39" w:rsidRPr="009D2DF8" w:rsidRDefault="009D2DF8" w:rsidP="009D2DF8">
            <w:pPr>
              <w:rPr>
                <w:b/>
                <w:bCs/>
                <w:sz w:val="22"/>
                <w:lang w:val="pl-PL"/>
              </w:rPr>
            </w:pPr>
            <w:r w:rsidRPr="009D2DF8">
              <w:rPr>
                <w:b/>
                <w:bCs/>
                <w:sz w:val="22"/>
                <w:lang w:val="pl-PL"/>
              </w:rPr>
              <w:t>10.</w:t>
            </w:r>
          </w:p>
        </w:tc>
        <w:tc>
          <w:tcPr>
            <w:tcW w:w="1797" w:type="dxa"/>
            <w:tcBorders>
              <w:top w:val="single" w:sz="4" w:space="0" w:color="000000"/>
              <w:left w:val="single" w:sz="4" w:space="0" w:color="000000"/>
              <w:bottom w:val="single" w:sz="4" w:space="0" w:color="000000"/>
              <w:right w:val="single" w:sz="4" w:space="0" w:color="000000"/>
            </w:tcBorders>
          </w:tcPr>
          <w:p w14:paraId="1544579B" w14:textId="65D53C3C" w:rsidR="00B27F39" w:rsidRPr="009D2DF8" w:rsidRDefault="00B27F39" w:rsidP="009D2DF8">
            <w:pPr>
              <w:rPr>
                <w:b/>
                <w:bCs/>
                <w:sz w:val="22"/>
                <w:lang w:val="pl-PL"/>
              </w:rPr>
            </w:pPr>
            <w:r w:rsidRPr="009D2DF8">
              <w:rPr>
                <w:rFonts w:cstheme="minorHAnsi"/>
                <w:b/>
                <w:bCs/>
                <w:sz w:val="22"/>
                <w:lang w:val="pl-PL"/>
              </w:rPr>
              <w:t>Gwarancja</w:t>
            </w:r>
          </w:p>
        </w:tc>
        <w:tc>
          <w:tcPr>
            <w:tcW w:w="6520" w:type="dxa"/>
            <w:tcBorders>
              <w:top w:val="single" w:sz="4" w:space="0" w:color="000000"/>
              <w:left w:val="single" w:sz="4" w:space="0" w:color="000000"/>
              <w:bottom w:val="single" w:sz="4" w:space="0" w:color="000000"/>
              <w:right w:val="single" w:sz="4" w:space="0" w:color="000000"/>
            </w:tcBorders>
            <w:vAlign w:val="center"/>
          </w:tcPr>
          <w:p w14:paraId="79E18556" w14:textId="7F367610" w:rsidR="00B27F39" w:rsidRPr="00AB22AE" w:rsidRDefault="009D2DF8" w:rsidP="00B27F39">
            <w:pPr>
              <w:rPr>
                <w:lang w:val="pl-PL"/>
              </w:rPr>
            </w:pPr>
            <w:r>
              <w:rPr>
                <w:sz w:val="20"/>
                <w:szCs w:val="18"/>
                <w:lang w:val="pl-PL"/>
              </w:rPr>
              <w:t xml:space="preserve">min. </w:t>
            </w:r>
            <w:r w:rsidR="00B27F39" w:rsidRPr="00AB22AE">
              <w:rPr>
                <w:sz w:val="20"/>
                <w:szCs w:val="18"/>
                <w:lang w:val="pl-PL"/>
              </w:rPr>
              <w:t>24 miesiące</w:t>
            </w:r>
          </w:p>
        </w:tc>
      </w:tr>
    </w:tbl>
    <w:p w14:paraId="2DA3534D" w14:textId="77777777" w:rsidR="00544EF5" w:rsidRPr="00AB22AE" w:rsidRDefault="00544EF5" w:rsidP="00A64309"/>
    <w:p w14:paraId="68E3D7BB" w14:textId="4A6EDC52" w:rsidR="00544EF5" w:rsidRPr="00AB22AE" w:rsidRDefault="00B84241" w:rsidP="00544EF5">
      <w:pPr>
        <w:pStyle w:val="Nagwek1"/>
      </w:pPr>
      <w:bookmarkStart w:id="9" w:name="_Toc202443074"/>
      <w:r>
        <w:t>9.</w:t>
      </w:r>
      <w:r>
        <w:tab/>
      </w:r>
      <w:r w:rsidR="00544EF5" w:rsidRPr="00AB22AE">
        <w:t>Wdrożenie</w:t>
      </w:r>
      <w:bookmarkEnd w:id="9"/>
    </w:p>
    <w:p w14:paraId="45DE0316" w14:textId="0C970DE9" w:rsidR="00AB22AE" w:rsidRDefault="00B84241" w:rsidP="00904BC9">
      <w:pPr>
        <w:pStyle w:val="Nagwek2"/>
      </w:pPr>
      <w:bookmarkStart w:id="10" w:name="_Toc202443075"/>
      <w:r>
        <w:t xml:space="preserve">9.1. </w:t>
      </w:r>
      <w:r w:rsidR="00AB22AE">
        <w:t>Serwery z macierzą</w:t>
      </w:r>
      <w:bookmarkEnd w:id="10"/>
    </w:p>
    <w:p w14:paraId="566E64C8" w14:textId="6F45CBB7" w:rsidR="00AB22AE" w:rsidRDefault="00AB22AE" w:rsidP="00AB22AE">
      <w:r>
        <w:t>a) Przygotowanie planu wdrożenia i migracji środowiska</w:t>
      </w:r>
    </w:p>
    <w:p w14:paraId="4FEA0A52" w14:textId="52C8E77A" w:rsidR="00AB22AE" w:rsidRDefault="00AB22AE" w:rsidP="00AB22AE">
      <w:r>
        <w:t xml:space="preserve">b) Instalacja dostarczonego sprzętu w szafie </w:t>
      </w:r>
      <w:proofErr w:type="spellStart"/>
      <w:r>
        <w:t>rack</w:t>
      </w:r>
      <w:proofErr w:type="spellEnd"/>
      <w:r>
        <w:t xml:space="preserve"> w siedzibie Zamawiającego</w:t>
      </w:r>
    </w:p>
    <w:p w14:paraId="2F76A250" w14:textId="3E9A1C5F" w:rsidR="00AB22AE" w:rsidRDefault="00AB22AE" w:rsidP="00AB22AE">
      <w:r>
        <w:t xml:space="preserve">c) Aktualizacja </w:t>
      </w:r>
      <w:proofErr w:type="spellStart"/>
      <w:r>
        <w:t>firmware</w:t>
      </w:r>
      <w:proofErr w:type="spellEnd"/>
      <w:r>
        <w:t>, bios, konfiguracja zarządzania, konfiguracja sprzętowa,</w:t>
      </w:r>
    </w:p>
    <w:p w14:paraId="5903733F" w14:textId="48B68FB7" w:rsidR="00AB22AE" w:rsidRDefault="00AB22AE" w:rsidP="00AB22AE">
      <w:r>
        <w:t>d) Podłączenie macierzy dyskowej i serwerów z posiadaną przez Zamawiającego infrastrukturą</w:t>
      </w:r>
    </w:p>
    <w:p w14:paraId="7FB14907" w14:textId="530A5F89" w:rsidR="00AB22AE" w:rsidRDefault="00AB22AE" w:rsidP="00AB22AE">
      <w:r>
        <w:t>e) Konfiguracja:</w:t>
      </w:r>
    </w:p>
    <w:p w14:paraId="234B054E" w14:textId="3B15E493" w:rsidR="00AB22AE" w:rsidRDefault="00AB22AE" w:rsidP="00AB22AE">
      <w:r>
        <w:t xml:space="preserve">f) </w:t>
      </w:r>
      <w:r w:rsidR="007D681D" w:rsidRPr="007D681D">
        <w:t xml:space="preserve">Konfiguracja dostarczonych serwerów, macierzy dyskowej i oprogramowania, w celu uruchomienia protokołu </w:t>
      </w:r>
      <w:proofErr w:type="spellStart"/>
      <w:r w:rsidR="007D681D" w:rsidRPr="007D681D">
        <w:t>iSCSI</w:t>
      </w:r>
      <w:proofErr w:type="spellEnd"/>
      <w:r w:rsidR="007D681D" w:rsidRPr="007D681D">
        <w:t xml:space="preserve"> – wymagana jest pełna konfiguracja </w:t>
      </w:r>
      <w:proofErr w:type="spellStart"/>
      <w:r w:rsidR="007D681D" w:rsidRPr="007D681D">
        <w:t>hypervisora</w:t>
      </w:r>
      <w:proofErr w:type="spellEnd"/>
      <w:r w:rsidR="007D681D" w:rsidRPr="007D681D">
        <w:t xml:space="preserve"> oraz dostarczonych systemów operacyjnych i sprzętu. Zamawiający wymaga takiej konfiguracji, aby zapewnić </w:t>
      </w:r>
      <w:proofErr w:type="spellStart"/>
      <w:r w:rsidR="007D681D" w:rsidRPr="007D681D">
        <w:t>wielościeżkowość</w:t>
      </w:r>
      <w:proofErr w:type="spellEnd"/>
      <w:r w:rsidR="007D681D" w:rsidRPr="007D681D">
        <w:t xml:space="preserve"> dla serwera i macierzy dyskowej z wykorzystaniem protokołu </w:t>
      </w:r>
      <w:proofErr w:type="spellStart"/>
      <w:r w:rsidR="007D681D" w:rsidRPr="007D681D">
        <w:t>iSCSI</w:t>
      </w:r>
      <w:proofErr w:type="spellEnd"/>
      <w:r w:rsidR="007D681D" w:rsidRPr="007D681D">
        <w:t>. System musi działać w klastrze wysokiej dostępności.</w:t>
      </w:r>
    </w:p>
    <w:p w14:paraId="6873DD26" w14:textId="4B644E97" w:rsidR="00AB22AE" w:rsidRDefault="00AB22AE" w:rsidP="00AB22AE">
      <w:r>
        <w:t>g) Konfiguracja wirtualizacji</w:t>
      </w:r>
    </w:p>
    <w:p w14:paraId="277F2C3C" w14:textId="2F2FEF4D" w:rsidR="00AB22AE" w:rsidRDefault="00AB22AE" w:rsidP="00AB22AE">
      <w:r>
        <w:t>h) Środowisko oparte o 2 serwery fizyczne oraz współdzielony zasób macierzowy.</w:t>
      </w:r>
    </w:p>
    <w:p w14:paraId="6A738476" w14:textId="4E408FBD" w:rsidR="00AB22AE" w:rsidRDefault="00AB22AE" w:rsidP="00AB22AE">
      <w:r>
        <w:t>i) Konfiguracja klastra HA dla maszyn wirtualnych na 2 maszynach fizycznych</w:t>
      </w:r>
    </w:p>
    <w:p w14:paraId="5B392803" w14:textId="64559B56" w:rsidR="00AB22AE" w:rsidRDefault="00AB22AE" w:rsidP="00AB22AE">
      <w:r>
        <w:t>j) Automatyczne przenoszenie i uruchomienie maszyn wirtualnych podczas awarii jednego z serwerów fizycznych na host nieuszkodzony.</w:t>
      </w:r>
    </w:p>
    <w:p w14:paraId="164D56C0" w14:textId="6A4D578D" w:rsidR="00AB22AE" w:rsidRDefault="00AB22AE" w:rsidP="00AB22AE">
      <w:r>
        <w:t xml:space="preserve">k) Konfiguracja wirtualnych przełączników dla obsługi </w:t>
      </w:r>
      <w:proofErr w:type="spellStart"/>
      <w:r>
        <w:t>Dynamic</w:t>
      </w:r>
      <w:proofErr w:type="spellEnd"/>
      <w:r>
        <w:t xml:space="preserve"> VMMQ oraz RDMA.</w:t>
      </w:r>
    </w:p>
    <w:p w14:paraId="1D530FBF" w14:textId="77777777" w:rsidR="00740B14" w:rsidRDefault="00066468" w:rsidP="00AB22AE">
      <w:r>
        <w:t>l</w:t>
      </w:r>
      <w:r w:rsidR="00AB22AE">
        <w:t xml:space="preserve">) </w:t>
      </w:r>
      <w:r w:rsidR="00740B14" w:rsidRPr="00740B14">
        <w:t>Wykonawca zobowiązany jest do przygotowania nowego środowiska wirtualnego (maszyn wirtualnych z zainstalowanym systemem operacyjnym) zgodnie z wytycznymi Zamawiającego lub producentów oprogramowania.</w:t>
      </w:r>
    </w:p>
    <w:p w14:paraId="160F3E53" w14:textId="60B7BAA2" w:rsidR="00AB22AE" w:rsidRDefault="00066468" w:rsidP="00AB22AE">
      <w:r>
        <w:lastRenderedPageBreak/>
        <w:t>m</w:t>
      </w:r>
      <w:r w:rsidR="00AB22AE">
        <w:t xml:space="preserve">) </w:t>
      </w:r>
      <w:r w:rsidR="00740B14" w:rsidRPr="00740B14">
        <w:t>Migracja danych, baz danych oraz kluczowych aplikacji Zamawiającego na nową infrastrukturę zostanie przeprowadzona przez Zamawiającego lub producenta oprogramowania lub inny upoważniony podmiot posiadający odpowiednie kompetencje oraz aktualne wsparcie techniczne.</w:t>
      </w:r>
    </w:p>
    <w:p w14:paraId="751E65CB" w14:textId="08B49E15" w:rsidR="00740B14" w:rsidRDefault="00740B14" w:rsidP="00AB22AE">
      <w:r>
        <w:t xml:space="preserve">n) </w:t>
      </w:r>
      <w:r w:rsidRPr="00740B14">
        <w:t>Wykonawca zapewni wsparcie techniczne oraz doradcze w zakresie przygotowanego środowiska (maszyn wirtualnych z zainstalowanym systemem operacyjnym) do migracji.</w:t>
      </w:r>
    </w:p>
    <w:p w14:paraId="364A0947" w14:textId="5ADD9C36" w:rsidR="00AB22AE" w:rsidRDefault="00740B14" w:rsidP="00AB22AE">
      <w:r>
        <w:t>o</w:t>
      </w:r>
      <w:r w:rsidR="00AB22AE">
        <w:t xml:space="preserve">) Testowanie poprawności działania </w:t>
      </w:r>
      <w:r>
        <w:t xml:space="preserve">nowych </w:t>
      </w:r>
      <w:r w:rsidR="00AB22AE">
        <w:t>serwerów wirtualnych oraz wykon</w:t>
      </w:r>
      <w:r>
        <w:t>anie</w:t>
      </w:r>
      <w:r w:rsidR="00AB22AE">
        <w:t xml:space="preserve"> połączeń z zasobami sieciowymi, logowaniem i autoryzacją użytkowników wraz z weryfikacją zasad dotyczących użytkowników i komputerów.</w:t>
      </w:r>
    </w:p>
    <w:p w14:paraId="5152AB8E" w14:textId="7353F997" w:rsidR="00AB22AE" w:rsidRDefault="00B84241" w:rsidP="00904BC9">
      <w:pPr>
        <w:pStyle w:val="Nagwek2"/>
      </w:pPr>
      <w:bookmarkStart w:id="11" w:name="_Toc202443076"/>
      <w:r>
        <w:t xml:space="preserve">9.2. </w:t>
      </w:r>
      <w:r w:rsidR="00AB22AE">
        <w:t>Przełączniki sieciowe</w:t>
      </w:r>
      <w:bookmarkEnd w:id="11"/>
    </w:p>
    <w:p w14:paraId="7DA791BE" w14:textId="30212266" w:rsidR="00AB22AE" w:rsidRDefault="00AB22AE" w:rsidP="00AB22AE">
      <w:r>
        <w:t>a) Nadanie adresu IP</w:t>
      </w:r>
    </w:p>
    <w:p w14:paraId="2CF42541" w14:textId="3BF39882" w:rsidR="00AB22AE" w:rsidRDefault="00AB22AE" w:rsidP="00AB22AE">
      <w:r>
        <w:t>b) Konfiguracja dostępu SSH</w:t>
      </w:r>
    </w:p>
    <w:p w14:paraId="6DD13496" w14:textId="1179C9CA" w:rsidR="00AB22AE" w:rsidRDefault="00AB22AE" w:rsidP="00AB22AE">
      <w:r>
        <w:t>c) Zmiana haseł dostępu</w:t>
      </w:r>
    </w:p>
    <w:p w14:paraId="2EE47D01" w14:textId="735B9591" w:rsidR="00AB22AE" w:rsidRDefault="00AB22AE" w:rsidP="00AB22AE">
      <w:r>
        <w:t>d) Aktualizacja oprogramowania do najnowszej możliwej wersji</w:t>
      </w:r>
    </w:p>
    <w:p w14:paraId="1D6F1040" w14:textId="7634DC61" w:rsidR="00AB22AE" w:rsidRDefault="00AB22AE" w:rsidP="00AB22AE">
      <w:r>
        <w:t>e) Konfiguracja segmentacji sieci VLAN</w:t>
      </w:r>
    </w:p>
    <w:p w14:paraId="50AAD06B" w14:textId="04FF5AC3" w:rsidR="00AB22AE" w:rsidRDefault="00AB22AE" w:rsidP="00AB22AE">
      <w:r>
        <w:t>f) Uruchomienie protokół zapobiegania pętlą MSTP lub równoważny</w:t>
      </w:r>
    </w:p>
    <w:p w14:paraId="6621016E" w14:textId="1395E027" w:rsidR="00AB22AE" w:rsidRDefault="007D681D" w:rsidP="00AB22AE">
      <w:r>
        <w:t>g</w:t>
      </w:r>
      <w:r w:rsidR="00AB22AE">
        <w:t>) Konfiguracja wysyłania logów do serwera logów</w:t>
      </w:r>
    </w:p>
    <w:p w14:paraId="1E3D3B72" w14:textId="5A29183F" w:rsidR="00AB22AE" w:rsidRDefault="007D681D" w:rsidP="00AB22AE">
      <w:r>
        <w:t>h</w:t>
      </w:r>
      <w:r w:rsidR="00AB22AE">
        <w:t>) Konfiguracja funkcjonalności wykrywania telefonów IP, protokół LLDP lub równoważny</w:t>
      </w:r>
    </w:p>
    <w:p w14:paraId="5B07B855" w14:textId="4E723A9D" w:rsidR="00AB22AE" w:rsidRDefault="007D681D" w:rsidP="00AB22AE">
      <w:r>
        <w:t>i</w:t>
      </w:r>
      <w:r w:rsidR="00AB22AE">
        <w:t xml:space="preserve">) Uruchomienie protokołu DHCP </w:t>
      </w:r>
      <w:proofErr w:type="spellStart"/>
      <w:r w:rsidR="00AB22AE">
        <w:t>Snooping</w:t>
      </w:r>
      <w:proofErr w:type="spellEnd"/>
      <w:r w:rsidR="00AB22AE">
        <w:t xml:space="preserve"> lub równoważny</w:t>
      </w:r>
    </w:p>
    <w:p w14:paraId="3431F3EC" w14:textId="139C2538" w:rsidR="00AB22AE" w:rsidRDefault="007D681D" w:rsidP="00AB22AE">
      <w:r>
        <w:t>j</w:t>
      </w:r>
      <w:r w:rsidR="00AB22AE">
        <w:t xml:space="preserve">) Konfiguracja </w:t>
      </w:r>
      <w:proofErr w:type="spellStart"/>
      <w:r w:rsidR="00AB22AE">
        <w:t>VLANów</w:t>
      </w:r>
      <w:proofErr w:type="spellEnd"/>
      <w:r w:rsidR="00AB22AE">
        <w:t xml:space="preserve"> na wszystkich urządzeniach</w:t>
      </w:r>
    </w:p>
    <w:p w14:paraId="499E1F89" w14:textId="5A99F86D" w:rsidR="00AB22AE" w:rsidRDefault="007D681D" w:rsidP="00AB22AE">
      <w:r>
        <w:t>k</w:t>
      </w:r>
      <w:r w:rsidR="00AB22AE">
        <w:t>) Konfiguracja protokołu STP</w:t>
      </w:r>
    </w:p>
    <w:p w14:paraId="156EC973" w14:textId="22BE4D91" w:rsidR="00AB22AE" w:rsidRDefault="007D681D" w:rsidP="00AB22AE">
      <w:r>
        <w:t>l</w:t>
      </w:r>
      <w:r w:rsidR="00AB22AE">
        <w:t xml:space="preserve">) Konfiguracja protokołu </w:t>
      </w:r>
      <w:proofErr w:type="spellStart"/>
      <w:r w:rsidR="00AB22AE">
        <w:t>loop</w:t>
      </w:r>
      <w:proofErr w:type="spellEnd"/>
      <w:r w:rsidR="00AB22AE">
        <w:t xml:space="preserve"> </w:t>
      </w:r>
      <w:proofErr w:type="spellStart"/>
      <w:r w:rsidR="00AB22AE">
        <w:t>protect</w:t>
      </w:r>
      <w:proofErr w:type="spellEnd"/>
    </w:p>
    <w:p w14:paraId="25DC1D66" w14:textId="1A180E80" w:rsidR="00AB22AE" w:rsidRDefault="00B84241" w:rsidP="00904BC9">
      <w:pPr>
        <w:pStyle w:val="Nagwek2"/>
      </w:pPr>
      <w:bookmarkStart w:id="12" w:name="_Toc202443077"/>
      <w:r>
        <w:t xml:space="preserve">9.3. </w:t>
      </w:r>
      <w:r w:rsidR="00AB22AE">
        <w:t>System korelacji logów</w:t>
      </w:r>
      <w:bookmarkEnd w:id="12"/>
    </w:p>
    <w:p w14:paraId="7C8D45F1" w14:textId="419C1C4D" w:rsidR="00AB22AE" w:rsidRDefault="00AB22AE" w:rsidP="00AB22AE">
      <w:r>
        <w:t>a) Wdrożenie platformy zarządzania logami</w:t>
      </w:r>
    </w:p>
    <w:p w14:paraId="57EF16A6" w14:textId="37D00911" w:rsidR="00AB22AE" w:rsidRDefault="00AB22AE" w:rsidP="00AB22AE">
      <w:r>
        <w:t>b) Integracja systemu z posiadamy przez zamawiającego urządzeniem firewall.</w:t>
      </w:r>
    </w:p>
    <w:p w14:paraId="0CD72CE5" w14:textId="568C63BB" w:rsidR="00AB22AE" w:rsidRDefault="00AB22AE" w:rsidP="00AB22AE">
      <w:r>
        <w:t>c) Konfiguracja retencji przechowywania logów.</w:t>
      </w:r>
    </w:p>
    <w:p w14:paraId="450B2BAA" w14:textId="45789C9A" w:rsidR="00AB22AE" w:rsidRDefault="00B84241" w:rsidP="00904BC9">
      <w:pPr>
        <w:pStyle w:val="Nagwek2"/>
      </w:pPr>
      <w:bookmarkStart w:id="13" w:name="_Toc202443078"/>
      <w:r>
        <w:t xml:space="preserve">9.4. </w:t>
      </w:r>
      <w:r w:rsidR="00AB22AE">
        <w:t>System wykonywania kopii zapasowej</w:t>
      </w:r>
      <w:bookmarkEnd w:id="13"/>
    </w:p>
    <w:p w14:paraId="2F9583E5" w14:textId="446CE9E8" w:rsidR="00AB22AE" w:rsidRDefault="00AB22AE" w:rsidP="00AB22AE">
      <w:r>
        <w:t>a)</w:t>
      </w:r>
      <w:r w:rsidR="00FB4310">
        <w:t xml:space="preserve"> </w:t>
      </w:r>
      <w:r>
        <w:t>Przygotowanie zdalnych repozytoriów, gdzie będą przechowywane kopie zapasowe (np. dyski, SAN, NAS, lub chmura).</w:t>
      </w:r>
    </w:p>
    <w:p w14:paraId="7759F6D1" w14:textId="02BEEBF1" w:rsidR="00AB22AE" w:rsidRDefault="00AB22AE" w:rsidP="00AB22AE">
      <w:r>
        <w:t>b)</w:t>
      </w:r>
      <w:r w:rsidR="00FB4310">
        <w:t xml:space="preserve"> </w:t>
      </w:r>
      <w:r>
        <w:t>Instalacja oprogramowania do backupu.</w:t>
      </w:r>
    </w:p>
    <w:p w14:paraId="35F71200" w14:textId="2AB1142B" w:rsidR="00AB22AE" w:rsidRDefault="00AB22AE" w:rsidP="00AB22AE">
      <w:r>
        <w:lastRenderedPageBreak/>
        <w:t>c)</w:t>
      </w:r>
      <w:r w:rsidR="00FB4310">
        <w:t xml:space="preserve"> </w:t>
      </w:r>
      <w:r>
        <w:t xml:space="preserve">Dodanie serwerów do ochrony: Zainstalowanie agentów na serwerach fizycznych lub dodanie hostów wirtualnych (np. </w:t>
      </w:r>
      <w:proofErr w:type="spellStart"/>
      <w:r>
        <w:t>VMware</w:t>
      </w:r>
      <w:proofErr w:type="spellEnd"/>
      <w:r>
        <w:t xml:space="preserve"> </w:t>
      </w:r>
      <w:proofErr w:type="spellStart"/>
      <w:r>
        <w:t>vSphere</w:t>
      </w:r>
      <w:proofErr w:type="spellEnd"/>
      <w:r>
        <w:t xml:space="preserve"> lub Microsoft Hyper-V), które mają być chronione.</w:t>
      </w:r>
    </w:p>
    <w:p w14:paraId="08588EB1" w14:textId="785D9293" w:rsidR="00AB22AE" w:rsidRDefault="00AB22AE" w:rsidP="00AB22AE">
      <w:r>
        <w:t>d)</w:t>
      </w:r>
      <w:r w:rsidR="00FB4310">
        <w:t xml:space="preserve"> </w:t>
      </w:r>
      <w:r>
        <w:t>Utworzenie zadań backupowych, konfiguracja zadań pełnych, różnicowych oraz przyrostowych kopii zapasowych, jak również harmonogramy automatycznych backupów.</w:t>
      </w:r>
    </w:p>
    <w:p w14:paraId="2BF2EED2" w14:textId="2CD60851" w:rsidR="00AB22AE" w:rsidRDefault="00AB22AE" w:rsidP="00AB22AE">
      <w:r>
        <w:t>e)</w:t>
      </w:r>
      <w:r w:rsidR="00FB4310">
        <w:t xml:space="preserve"> </w:t>
      </w:r>
      <w:r>
        <w:t>Wykonanie testów backupów, testy przywracania.</w:t>
      </w:r>
    </w:p>
    <w:p w14:paraId="774F7F42" w14:textId="57CA1D97" w:rsidR="00AB22AE" w:rsidRDefault="00AB22AE" w:rsidP="00AB22AE">
      <w:r>
        <w:t>f)</w:t>
      </w:r>
      <w:r w:rsidR="00FB4310">
        <w:t xml:space="preserve"> </w:t>
      </w:r>
      <w:r>
        <w:t>Szkolenie z obsługi systemu.</w:t>
      </w:r>
    </w:p>
    <w:p w14:paraId="4095ED1B" w14:textId="1D4C23FF" w:rsidR="00AB22AE" w:rsidRDefault="00B84241" w:rsidP="00904BC9">
      <w:pPr>
        <w:pStyle w:val="Nagwek2"/>
      </w:pPr>
      <w:bookmarkStart w:id="14" w:name="_Toc202443079"/>
      <w:r>
        <w:t xml:space="preserve">9.5. </w:t>
      </w:r>
      <w:r w:rsidR="00AB22AE">
        <w:t>UPS</w:t>
      </w:r>
      <w:bookmarkEnd w:id="14"/>
    </w:p>
    <w:p w14:paraId="27AF9DBE" w14:textId="39F5EB43" w:rsidR="00AB22AE" w:rsidRDefault="00AB22AE" w:rsidP="00FB4310">
      <w:pPr>
        <w:pStyle w:val="Akapitzlist"/>
        <w:numPr>
          <w:ilvl w:val="0"/>
          <w:numId w:val="11"/>
        </w:numPr>
      </w:pPr>
      <w:r>
        <w:t>Instalacja i konfiguracja urządzeń zabezpieczenia prądowego typu UPS</w:t>
      </w:r>
    </w:p>
    <w:p w14:paraId="17434324" w14:textId="6E2F1CBF" w:rsidR="00AB22AE" w:rsidRDefault="00B84241" w:rsidP="00904BC9">
      <w:pPr>
        <w:pStyle w:val="Nagwek2"/>
      </w:pPr>
      <w:bookmarkStart w:id="15" w:name="_Toc202443080"/>
      <w:r>
        <w:t xml:space="preserve">9.6. </w:t>
      </w:r>
      <w:r w:rsidR="00AB22AE">
        <w:t>Testy powdrożeniowe</w:t>
      </w:r>
      <w:bookmarkEnd w:id="15"/>
    </w:p>
    <w:p w14:paraId="0A7369A3" w14:textId="77777777" w:rsidR="00AB22AE" w:rsidRDefault="00AB22AE" w:rsidP="00AB22AE">
      <w:r>
        <w:t>Po dokonaniu całości wdrożenia należy:</w:t>
      </w:r>
    </w:p>
    <w:p w14:paraId="08A8567A" w14:textId="77777777" w:rsidR="00AB22AE" w:rsidRDefault="00AB22AE" w:rsidP="00AB22AE">
      <w:r>
        <w:t>a) przeprowadzić testy poprawności działania całej infrastruktury</w:t>
      </w:r>
    </w:p>
    <w:p w14:paraId="3D0A4C01" w14:textId="77777777" w:rsidR="00AB22AE" w:rsidRDefault="00AB22AE" w:rsidP="00AB22AE">
      <w:r>
        <w:t>b) przygotować dokumentację powykonawczą zawierająca listę dostarczonego sprzętu wraz z numerami seryjnymi i opisem konfiguracji poszczególnych elementów systemów</w:t>
      </w:r>
    </w:p>
    <w:p w14:paraId="4F12995B" w14:textId="77777777" w:rsidR="00AB22AE" w:rsidRDefault="00AB22AE" w:rsidP="00AB22AE">
      <w:r>
        <w:t>c) Ze względu na krytyczne aplikacje które będą dostępne z sieci publicznej, Wykonawca przeprowadzi testy podatności systemów (testy penetracyjne). Testy będą polegały na zdalnej enumeracji otwartych portów oraz weryfikacji bezpieczeństwa oprogramowania na nich nasłuchującego. Skanowanie obejmie:</w:t>
      </w:r>
    </w:p>
    <w:p w14:paraId="591BDDDB" w14:textId="06280E27" w:rsidR="00AB22AE" w:rsidRDefault="00FB4310" w:rsidP="00AB22AE">
      <w:r>
        <w:t xml:space="preserve">- </w:t>
      </w:r>
      <w:r w:rsidR="00AB22AE">
        <w:t>urządzenia dedykowane (</w:t>
      </w:r>
      <w:proofErr w:type="spellStart"/>
      <w:r w:rsidR="00AB22AE">
        <w:t>embeded</w:t>
      </w:r>
      <w:proofErr w:type="spellEnd"/>
      <w:r w:rsidR="00AB22AE">
        <w:t>), na przykład routery i przełączniki;</w:t>
      </w:r>
    </w:p>
    <w:p w14:paraId="2FFEC921" w14:textId="0C0EBFDF" w:rsidR="00AB22AE" w:rsidRDefault="00FB4310" w:rsidP="00AB22AE">
      <w:r>
        <w:t xml:space="preserve">- </w:t>
      </w:r>
      <w:r w:rsidR="00AB22AE">
        <w:t>punkty styku z sieciami obcymi</w:t>
      </w:r>
    </w:p>
    <w:p w14:paraId="557E0374" w14:textId="7DB36161" w:rsidR="00AB22AE" w:rsidRDefault="00FB4310" w:rsidP="00AB22AE">
      <w:r>
        <w:t xml:space="preserve">- </w:t>
      </w:r>
      <w:r w:rsidR="00AB22AE">
        <w:t>zbadanie podatności systemów Zamawiającego na ataki przeprowadzane z zewnątrz</w:t>
      </w:r>
    </w:p>
    <w:p w14:paraId="58D4C4CF" w14:textId="03BED0F2" w:rsidR="00AB22AE" w:rsidRDefault="00FB4310" w:rsidP="00AB22AE">
      <w:r>
        <w:t xml:space="preserve">- </w:t>
      </w:r>
      <w:r w:rsidR="00AB22AE">
        <w:t>Ponadto Wykonawca przeprowadzi badanie bezpieczeństwa sieci systemów komputerowych, które pozwoli na:</w:t>
      </w:r>
    </w:p>
    <w:p w14:paraId="0ECB81EF" w14:textId="74D65A2F" w:rsidR="00AB22AE" w:rsidRDefault="00AB22AE" w:rsidP="00FB4310">
      <w:pPr>
        <w:pStyle w:val="Akapitzlist"/>
        <w:numPr>
          <w:ilvl w:val="0"/>
          <w:numId w:val="12"/>
        </w:numPr>
      </w:pPr>
      <w:r>
        <w:t>określenie błędów w konfiguracji skutkujących powstaniem podatności na atak;</w:t>
      </w:r>
    </w:p>
    <w:p w14:paraId="4CAB7DBF" w14:textId="1215226E" w:rsidR="00AB22AE" w:rsidRDefault="00AB22AE" w:rsidP="00FB4310">
      <w:pPr>
        <w:pStyle w:val="Akapitzlist"/>
        <w:numPr>
          <w:ilvl w:val="0"/>
          <w:numId w:val="12"/>
        </w:numPr>
      </w:pPr>
      <w:r>
        <w:t>wskazanie nadmiernych uprawnień, niezgodnych z zasadami dobrych praktyk;</w:t>
      </w:r>
    </w:p>
    <w:p w14:paraId="468AF1D4" w14:textId="638B6CB4" w:rsidR="00AB22AE" w:rsidRDefault="00AB22AE" w:rsidP="00FB4310">
      <w:pPr>
        <w:pStyle w:val="Akapitzlist"/>
        <w:numPr>
          <w:ilvl w:val="0"/>
          <w:numId w:val="12"/>
        </w:numPr>
      </w:pPr>
      <w:r>
        <w:t>Badaniu będą podlegały następujące systemy:</w:t>
      </w:r>
    </w:p>
    <w:p w14:paraId="61D52B78" w14:textId="2D4D2418" w:rsidR="00AB22AE" w:rsidRDefault="00AB22AE" w:rsidP="00904BC9">
      <w:pPr>
        <w:spacing w:after="0"/>
        <w:ind w:left="709"/>
      </w:pPr>
      <w:r>
        <w:rPr>
          <w:rFonts w:ascii="Segoe UI Symbol" w:hAnsi="Segoe UI Symbol" w:cs="Segoe UI Symbol"/>
        </w:rPr>
        <w:t>✓</w:t>
      </w:r>
      <w:r w:rsidR="00FB4310">
        <w:t xml:space="preserve"> </w:t>
      </w:r>
      <w:r>
        <w:t>rodzina Microsoft Windows Server (do poziomu weryfikacji poprawek Windows Update włącznie);</w:t>
      </w:r>
    </w:p>
    <w:p w14:paraId="4F855290" w14:textId="7025770E" w:rsidR="00AB22AE" w:rsidRDefault="00AB22AE" w:rsidP="00904BC9">
      <w:pPr>
        <w:spacing w:after="0"/>
        <w:ind w:left="709"/>
      </w:pPr>
      <w:r>
        <w:rPr>
          <w:rFonts w:ascii="Segoe UI Symbol" w:hAnsi="Segoe UI Symbol" w:cs="Segoe UI Symbol"/>
        </w:rPr>
        <w:t>✓</w:t>
      </w:r>
      <w:r w:rsidR="00FB4310">
        <w:t xml:space="preserve"> </w:t>
      </w:r>
      <w:r>
        <w:t>Linux 2.4.x, 2.6.x, 3.x.x;</w:t>
      </w:r>
    </w:p>
    <w:p w14:paraId="20DD6249" w14:textId="67D92348" w:rsidR="00AB22AE" w:rsidRDefault="00AB22AE" w:rsidP="00904BC9">
      <w:pPr>
        <w:spacing w:after="0"/>
        <w:ind w:left="709"/>
      </w:pPr>
      <w:r>
        <w:rPr>
          <w:rFonts w:ascii="Segoe UI Symbol" w:hAnsi="Segoe UI Symbol" w:cs="Segoe UI Symbol"/>
        </w:rPr>
        <w:t>✓</w:t>
      </w:r>
      <w:r w:rsidR="00FB4310">
        <w:t xml:space="preserve"> </w:t>
      </w:r>
      <w:r>
        <w:t>IBM AIX;</w:t>
      </w:r>
    </w:p>
    <w:p w14:paraId="569F3DD6" w14:textId="2BE0F5EA" w:rsidR="00AB22AE" w:rsidRDefault="00AB22AE" w:rsidP="00904BC9">
      <w:pPr>
        <w:spacing w:after="0"/>
        <w:ind w:left="709"/>
      </w:pPr>
      <w:r>
        <w:rPr>
          <w:rFonts w:ascii="Segoe UI Symbol" w:hAnsi="Segoe UI Symbol" w:cs="Segoe UI Symbol"/>
        </w:rPr>
        <w:t>✓</w:t>
      </w:r>
      <w:r w:rsidR="00FB4310">
        <w:t xml:space="preserve"> </w:t>
      </w:r>
      <w:r>
        <w:t>CISCO IOS;</w:t>
      </w:r>
    </w:p>
    <w:p w14:paraId="3CBF5A48" w14:textId="1853E6D1" w:rsidR="00AB22AE" w:rsidRDefault="00AB22AE" w:rsidP="00904BC9">
      <w:pPr>
        <w:spacing w:after="0"/>
        <w:ind w:left="709"/>
      </w:pPr>
      <w:r>
        <w:rPr>
          <w:rFonts w:ascii="Segoe UI Symbol" w:hAnsi="Segoe UI Symbol" w:cs="Segoe UI Symbol"/>
        </w:rPr>
        <w:t>✓</w:t>
      </w:r>
      <w:r w:rsidR="00FB4310">
        <w:t xml:space="preserve"> </w:t>
      </w:r>
      <w:r>
        <w:t>Microsoft SQL;</w:t>
      </w:r>
    </w:p>
    <w:p w14:paraId="40BCE6AF" w14:textId="42A2C852" w:rsidR="00544EF5" w:rsidRPr="00A64309" w:rsidRDefault="00AB22AE" w:rsidP="00904BC9">
      <w:pPr>
        <w:spacing w:after="0"/>
        <w:ind w:left="709"/>
      </w:pPr>
      <w:r>
        <w:rPr>
          <w:rFonts w:ascii="Segoe UI Symbol" w:hAnsi="Segoe UI Symbol" w:cs="Segoe UI Symbol"/>
        </w:rPr>
        <w:t>✓</w:t>
      </w:r>
      <w:r w:rsidR="00FB4310">
        <w:t xml:space="preserve"> </w:t>
      </w:r>
      <w:r>
        <w:t>MySQL;</w:t>
      </w:r>
    </w:p>
    <w:sectPr w:rsidR="00544EF5" w:rsidRPr="00A64309" w:rsidSect="00A64309">
      <w:headerReference w:type="default" r:id="rId8"/>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FE57E" w14:textId="77777777" w:rsidR="00C1674D" w:rsidRPr="00AB22AE" w:rsidRDefault="00C1674D" w:rsidP="00A64309">
      <w:pPr>
        <w:spacing w:after="0" w:line="240" w:lineRule="auto"/>
      </w:pPr>
      <w:r w:rsidRPr="00AB22AE">
        <w:separator/>
      </w:r>
    </w:p>
  </w:endnote>
  <w:endnote w:type="continuationSeparator" w:id="0">
    <w:p w14:paraId="784E9862" w14:textId="77777777" w:rsidR="00C1674D" w:rsidRPr="00AB22AE" w:rsidRDefault="00C1674D" w:rsidP="00A64309">
      <w:pPr>
        <w:spacing w:after="0" w:line="240" w:lineRule="auto"/>
      </w:pPr>
      <w:r w:rsidRPr="00AB22A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BB5EC" w14:textId="77777777" w:rsidR="00C1674D" w:rsidRPr="00AB22AE" w:rsidRDefault="00C1674D" w:rsidP="00A64309">
      <w:pPr>
        <w:spacing w:after="0" w:line="240" w:lineRule="auto"/>
      </w:pPr>
      <w:r w:rsidRPr="00AB22AE">
        <w:separator/>
      </w:r>
    </w:p>
  </w:footnote>
  <w:footnote w:type="continuationSeparator" w:id="0">
    <w:p w14:paraId="701B356A" w14:textId="77777777" w:rsidR="00C1674D" w:rsidRPr="00AB22AE" w:rsidRDefault="00C1674D" w:rsidP="00A64309">
      <w:pPr>
        <w:spacing w:after="0" w:line="240" w:lineRule="auto"/>
      </w:pPr>
      <w:r w:rsidRPr="00AB22A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B553D" w14:textId="77777777" w:rsidR="00A64309" w:rsidRPr="00AB22AE" w:rsidRDefault="00A64309">
    <w:pPr>
      <w:pStyle w:val="Nagwek"/>
    </w:pPr>
  </w:p>
  <w:p w14:paraId="1AD8B1B4" w14:textId="77777777" w:rsidR="00A64309" w:rsidRPr="00AB22AE" w:rsidRDefault="00A64309">
    <w:pPr>
      <w:pStyle w:val="Nagwek"/>
      <w:rPr>
        <w:sz w:val="22"/>
        <w:szCs w:val="20"/>
      </w:rPr>
    </w:pPr>
  </w:p>
  <w:p w14:paraId="7D64E37C" w14:textId="77777777" w:rsidR="00A64309" w:rsidRPr="00AB22AE" w:rsidRDefault="00A64309">
    <w:pPr>
      <w:pStyle w:val="Nagwek"/>
      <w:rPr>
        <w:sz w:val="18"/>
        <w:szCs w:val="16"/>
      </w:rPr>
    </w:pPr>
  </w:p>
  <w:p w14:paraId="71EB0B76" w14:textId="77777777" w:rsidR="00A64309" w:rsidRPr="00AB22AE" w:rsidRDefault="00A64309">
    <w:pPr>
      <w:pStyle w:val="Nagwek"/>
      <w:rPr>
        <w:sz w:val="18"/>
        <w:szCs w:val="16"/>
      </w:rPr>
    </w:pPr>
  </w:p>
  <w:p w14:paraId="4A1F574F" w14:textId="77777777" w:rsidR="00A64309" w:rsidRPr="00AB22AE" w:rsidRDefault="00A64309">
    <w:pPr>
      <w:pStyle w:val="Nagwek"/>
    </w:pPr>
  </w:p>
  <w:p w14:paraId="40FBA232" w14:textId="722E46F7" w:rsidR="00A64309" w:rsidRDefault="00A64309" w:rsidP="00A64309">
    <w:pPr>
      <w:pStyle w:val="Nagwek"/>
      <w:jc w:val="right"/>
    </w:pPr>
    <w:r w:rsidRPr="00AB22AE">
      <w:rPr>
        <w:noProof/>
      </w:rPr>
      <w:drawing>
        <wp:anchor distT="0" distB="0" distL="0" distR="0" simplePos="0" relativeHeight="251659264" behindDoc="1" locked="0" layoutInCell="1" allowOverlap="1" wp14:anchorId="58676411" wp14:editId="0AC6E141">
          <wp:simplePos x="0" y="0"/>
          <wp:positionH relativeFrom="page">
            <wp:posOffset>700405</wp:posOffset>
          </wp:positionH>
          <wp:positionV relativeFrom="page">
            <wp:posOffset>449580</wp:posOffset>
          </wp:positionV>
          <wp:extent cx="6303645" cy="737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6303645" cy="737870"/>
                  </a:xfrm>
                  <a:prstGeom prst="rect">
                    <a:avLst/>
                  </a:prstGeom>
                </pic:spPr>
              </pic:pic>
            </a:graphicData>
          </a:graphic>
        </wp:anchor>
      </w:drawing>
    </w:r>
  </w:p>
  <w:p w14:paraId="705B2BD1" w14:textId="77777777" w:rsidR="006D3316" w:rsidRPr="00AB22AE" w:rsidRDefault="006D3316" w:rsidP="006D331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27B9F"/>
    <w:multiLevelType w:val="hybridMultilevel"/>
    <w:tmpl w:val="BC06C9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34E81"/>
    <w:multiLevelType w:val="hybridMultilevel"/>
    <w:tmpl w:val="4F5CE5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50522E9"/>
    <w:multiLevelType w:val="hybridMultilevel"/>
    <w:tmpl w:val="36222CA2"/>
    <w:lvl w:ilvl="0" w:tplc="FD38E08E">
      <w:start w:val="1"/>
      <w:numFmt w:val="decimal"/>
      <w:lvlText w:val="%1."/>
      <w:lvlJc w:val="left"/>
      <w:pPr>
        <w:ind w:left="1440" w:hanging="360"/>
      </w:pPr>
      <w:rPr>
        <w:rFonts w:hint="default"/>
        <w:color w:val="2F5496" w:themeColor="accent1" w:themeShade="BF"/>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7EF5F24"/>
    <w:multiLevelType w:val="hybridMultilevel"/>
    <w:tmpl w:val="44E453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 w15:restartNumberingAfterBreak="0">
    <w:nsid w:val="18C6161F"/>
    <w:multiLevelType w:val="hybridMultilevel"/>
    <w:tmpl w:val="BA1088C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226235CF"/>
    <w:multiLevelType w:val="hybridMultilevel"/>
    <w:tmpl w:val="9522E5B6"/>
    <w:lvl w:ilvl="0" w:tplc="024A23BE">
      <w:start w:val="1"/>
      <w:numFmt w:val="decimal"/>
      <w:lvlText w:val="%1)"/>
      <w:lvlJc w:val="left"/>
      <w:pPr>
        <w:ind w:left="1080" w:hanging="360"/>
      </w:pPr>
      <w:rPr>
        <w:rFonts w:hint="default"/>
        <w:color w:val="2F5496" w:themeColor="accent1" w:themeShade="BF"/>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32A202C"/>
    <w:multiLevelType w:val="hybridMultilevel"/>
    <w:tmpl w:val="22F0D1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5AA7724"/>
    <w:multiLevelType w:val="hybridMultilevel"/>
    <w:tmpl w:val="32D68B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3B295394"/>
    <w:multiLevelType w:val="hybridMultilevel"/>
    <w:tmpl w:val="1A5485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2511BB"/>
    <w:multiLevelType w:val="hybridMultilevel"/>
    <w:tmpl w:val="0C489B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3747DE9"/>
    <w:multiLevelType w:val="hybridMultilevel"/>
    <w:tmpl w:val="12E89E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16E32CC"/>
    <w:multiLevelType w:val="hybridMultilevel"/>
    <w:tmpl w:val="DC042BD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2" w15:restartNumberingAfterBreak="0">
    <w:nsid w:val="539D7AC4"/>
    <w:multiLevelType w:val="hybridMultilevel"/>
    <w:tmpl w:val="0E0AF53A"/>
    <w:lvl w:ilvl="0" w:tplc="1ABC12A8">
      <w:start w:val="1"/>
      <w:numFmt w:val="decimal"/>
      <w:lvlText w:val="%1)"/>
      <w:lvlJc w:val="left"/>
      <w:pPr>
        <w:ind w:left="720" w:hanging="360"/>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0B6EA8"/>
    <w:multiLevelType w:val="hybridMultilevel"/>
    <w:tmpl w:val="8FA88EF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589353BD"/>
    <w:multiLevelType w:val="hybridMultilevel"/>
    <w:tmpl w:val="E2045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F4A5978"/>
    <w:multiLevelType w:val="hybridMultilevel"/>
    <w:tmpl w:val="DA242268"/>
    <w:lvl w:ilvl="0" w:tplc="9B405D4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B35F96"/>
    <w:multiLevelType w:val="hybridMultilevel"/>
    <w:tmpl w:val="9A1EF9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6C2B70DB"/>
    <w:multiLevelType w:val="hybridMultilevel"/>
    <w:tmpl w:val="C20E44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4204DDA"/>
    <w:multiLevelType w:val="hybridMultilevel"/>
    <w:tmpl w:val="0C903D66"/>
    <w:lvl w:ilvl="0" w:tplc="04150001">
      <w:start w:val="1"/>
      <w:numFmt w:val="bullet"/>
      <w:lvlText w:val=""/>
      <w:lvlJc w:val="left"/>
      <w:pPr>
        <w:ind w:left="360" w:hanging="360"/>
      </w:pPr>
      <w:rPr>
        <w:rFonts w:ascii="Symbol" w:hAnsi="Symbol" w:hint="default"/>
      </w:rPr>
    </w:lvl>
    <w:lvl w:ilvl="1" w:tplc="F4DA0016">
      <w:numFmt w:val="bullet"/>
      <w:lvlText w:val="•"/>
      <w:lvlJc w:val="left"/>
      <w:pPr>
        <w:ind w:left="1425" w:hanging="705"/>
      </w:pPr>
      <w:rPr>
        <w:rFonts w:ascii="Calibri" w:eastAsiaTheme="minorHAnsi" w:hAnsi="Calibri" w:cs="Calibr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79853DC7"/>
    <w:multiLevelType w:val="hybridMultilevel"/>
    <w:tmpl w:val="7D3831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26570502">
    <w:abstractNumId w:val="0"/>
  </w:num>
  <w:num w:numId="2" w16cid:durableId="1041439487">
    <w:abstractNumId w:val="15"/>
  </w:num>
  <w:num w:numId="3" w16cid:durableId="1237863414">
    <w:abstractNumId w:val="13"/>
  </w:num>
  <w:num w:numId="4" w16cid:durableId="1319113840">
    <w:abstractNumId w:val="3"/>
  </w:num>
  <w:num w:numId="5" w16cid:durableId="180896741">
    <w:abstractNumId w:val="16"/>
  </w:num>
  <w:num w:numId="6" w16cid:durableId="1389036692">
    <w:abstractNumId w:val="11"/>
  </w:num>
  <w:num w:numId="7" w16cid:durableId="948007004">
    <w:abstractNumId w:val="4"/>
  </w:num>
  <w:num w:numId="8" w16cid:durableId="568275573">
    <w:abstractNumId w:val="18"/>
  </w:num>
  <w:num w:numId="9" w16cid:durableId="47844150">
    <w:abstractNumId w:val="14"/>
  </w:num>
  <w:num w:numId="10" w16cid:durableId="1039470725">
    <w:abstractNumId w:val="17"/>
  </w:num>
  <w:num w:numId="11" w16cid:durableId="769812310">
    <w:abstractNumId w:val="8"/>
  </w:num>
  <w:num w:numId="12" w16cid:durableId="1956907051">
    <w:abstractNumId w:val="19"/>
  </w:num>
  <w:num w:numId="13" w16cid:durableId="2074546180">
    <w:abstractNumId w:val="12"/>
  </w:num>
  <w:num w:numId="14" w16cid:durableId="1114910495">
    <w:abstractNumId w:val="5"/>
  </w:num>
  <w:num w:numId="15" w16cid:durableId="1520193123">
    <w:abstractNumId w:val="2"/>
  </w:num>
  <w:num w:numId="16" w16cid:durableId="1639529186">
    <w:abstractNumId w:val="7"/>
  </w:num>
  <w:num w:numId="17" w16cid:durableId="612133646">
    <w:abstractNumId w:val="10"/>
  </w:num>
  <w:num w:numId="18" w16cid:durableId="332726411">
    <w:abstractNumId w:val="1"/>
  </w:num>
  <w:num w:numId="19" w16cid:durableId="1983071271">
    <w:abstractNumId w:val="9"/>
  </w:num>
  <w:num w:numId="20" w16cid:durableId="13471008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309"/>
    <w:rsid w:val="00057F6F"/>
    <w:rsid w:val="00066468"/>
    <w:rsid w:val="00077CA2"/>
    <w:rsid w:val="00081D83"/>
    <w:rsid w:val="00180BB4"/>
    <w:rsid w:val="00257D0D"/>
    <w:rsid w:val="003860F5"/>
    <w:rsid w:val="00491DBB"/>
    <w:rsid w:val="004C67B5"/>
    <w:rsid w:val="004F2379"/>
    <w:rsid w:val="005248A8"/>
    <w:rsid w:val="00544EF5"/>
    <w:rsid w:val="00576812"/>
    <w:rsid w:val="0065769D"/>
    <w:rsid w:val="006D161D"/>
    <w:rsid w:val="006D3316"/>
    <w:rsid w:val="006F461A"/>
    <w:rsid w:val="007207D3"/>
    <w:rsid w:val="00723255"/>
    <w:rsid w:val="00740B14"/>
    <w:rsid w:val="00764B6B"/>
    <w:rsid w:val="00796718"/>
    <w:rsid w:val="007C353F"/>
    <w:rsid w:val="007D39D5"/>
    <w:rsid w:val="007D681D"/>
    <w:rsid w:val="00843D9B"/>
    <w:rsid w:val="008B1639"/>
    <w:rsid w:val="008B3352"/>
    <w:rsid w:val="008C66C3"/>
    <w:rsid w:val="008E04EE"/>
    <w:rsid w:val="008E6DEE"/>
    <w:rsid w:val="008F1067"/>
    <w:rsid w:val="00904BC9"/>
    <w:rsid w:val="009711F1"/>
    <w:rsid w:val="009B13A1"/>
    <w:rsid w:val="009D2DF8"/>
    <w:rsid w:val="00A0000F"/>
    <w:rsid w:val="00A64309"/>
    <w:rsid w:val="00A96546"/>
    <w:rsid w:val="00AB22AE"/>
    <w:rsid w:val="00AB51BC"/>
    <w:rsid w:val="00AB63EF"/>
    <w:rsid w:val="00AD3146"/>
    <w:rsid w:val="00B15A07"/>
    <w:rsid w:val="00B24861"/>
    <w:rsid w:val="00B27F39"/>
    <w:rsid w:val="00B37859"/>
    <w:rsid w:val="00B65185"/>
    <w:rsid w:val="00B84241"/>
    <w:rsid w:val="00C030B6"/>
    <w:rsid w:val="00C1674D"/>
    <w:rsid w:val="00C516AA"/>
    <w:rsid w:val="00C53934"/>
    <w:rsid w:val="00CE00C7"/>
    <w:rsid w:val="00D0301B"/>
    <w:rsid w:val="00DC7592"/>
    <w:rsid w:val="00E8523E"/>
    <w:rsid w:val="00EC5908"/>
    <w:rsid w:val="00FA4E2F"/>
    <w:rsid w:val="00FB1365"/>
    <w:rsid w:val="00FB4310"/>
    <w:rsid w:val="00FE0C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C3A91"/>
  <w15:chartTrackingRefBased/>
  <w15:docId w15:val="{F4480D35-CDB6-4693-8D86-29C87AE6B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6AA"/>
    <w:rPr>
      <w:rFonts w:ascii="Times New Roman" w:hAnsi="Times New Roman"/>
      <w:kern w:val="0"/>
      <w:sz w:val="24"/>
      <w14:ligatures w14:val="none"/>
    </w:rPr>
  </w:style>
  <w:style w:type="paragraph" w:styleId="Nagwek1">
    <w:name w:val="heading 1"/>
    <w:basedOn w:val="Normalny"/>
    <w:next w:val="Normalny"/>
    <w:link w:val="Nagwek1Znak"/>
    <w:uiPriority w:val="9"/>
    <w:qFormat/>
    <w:rsid w:val="00A64309"/>
    <w:pPr>
      <w:keepNext/>
      <w:keepLines/>
      <w:spacing w:before="360" w:after="80"/>
      <w:outlineLvl w:val="0"/>
    </w:pPr>
    <w:rPr>
      <w:rFonts w:eastAsiaTheme="majorEastAsia" w:cstheme="majorBidi"/>
      <w:color w:val="2F5496" w:themeColor="accent1" w:themeShade="BF"/>
      <w:sz w:val="28"/>
      <w:szCs w:val="40"/>
    </w:rPr>
  </w:style>
  <w:style w:type="paragraph" w:styleId="Nagwek2">
    <w:name w:val="heading 2"/>
    <w:basedOn w:val="Normalny"/>
    <w:next w:val="Normalny"/>
    <w:link w:val="Nagwek2Znak"/>
    <w:uiPriority w:val="9"/>
    <w:unhideWhenUsed/>
    <w:qFormat/>
    <w:rsid w:val="00077CA2"/>
    <w:pPr>
      <w:keepNext/>
      <w:keepLines/>
      <w:spacing w:before="160" w:after="80"/>
      <w:outlineLvl w:val="1"/>
    </w:pPr>
    <w:rPr>
      <w:rFonts w:eastAsiaTheme="majorEastAsia" w:cstheme="majorBidi"/>
      <w:color w:val="2F5496" w:themeColor="accent1" w:themeShade="BF"/>
      <w:szCs w:val="32"/>
    </w:rPr>
  </w:style>
  <w:style w:type="paragraph" w:styleId="Nagwek3">
    <w:name w:val="heading 3"/>
    <w:basedOn w:val="Normalny"/>
    <w:next w:val="Normalny"/>
    <w:link w:val="Nagwek3Znak"/>
    <w:uiPriority w:val="9"/>
    <w:semiHidden/>
    <w:unhideWhenUsed/>
    <w:qFormat/>
    <w:rsid w:val="00A64309"/>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64309"/>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A64309"/>
    <w:pPr>
      <w:keepNext/>
      <w:keepLines/>
      <w:spacing w:before="80" w:after="40"/>
      <w:outlineLvl w:val="4"/>
    </w:pPr>
    <w:rPr>
      <w:rFonts w:asciiTheme="minorHAnsi" w:eastAsiaTheme="majorEastAsia" w:hAnsiTheme="minorHAnsi" w:cstheme="majorBidi"/>
      <w:color w:val="2F5496" w:themeColor="accent1" w:themeShade="BF"/>
    </w:rPr>
  </w:style>
  <w:style w:type="paragraph" w:styleId="Nagwek6">
    <w:name w:val="heading 6"/>
    <w:basedOn w:val="Normalny"/>
    <w:next w:val="Normalny"/>
    <w:link w:val="Nagwek6Znak"/>
    <w:uiPriority w:val="9"/>
    <w:semiHidden/>
    <w:unhideWhenUsed/>
    <w:qFormat/>
    <w:rsid w:val="00A64309"/>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A64309"/>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A64309"/>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A64309"/>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64309"/>
    <w:rPr>
      <w:rFonts w:ascii="Times New Roman" w:eastAsiaTheme="majorEastAsia" w:hAnsi="Times New Roman" w:cstheme="majorBidi"/>
      <w:color w:val="2F5496" w:themeColor="accent1" w:themeShade="BF"/>
      <w:kern w:val="0"/>
      <w:sz w:val="28"/>
      <w:szCs w:val="40"/>
      <w14:ligatures w14:val="none"/>
    </w:rPr>
  </w:style>
  <w:style w:type="character" w:customStyle="1" w:styleId="Nagwek2Znak">
    <w:name w:val="Nagłówek 2 Znak"/>
    <w:basedOn w:val="Domylnaczcionkaakapitu"/>
    <w:link w:val="Nagwek2"/>
    <w:uiPriority w:val="9"/>
    <w:rsid w:val="00077CA2"/>
    <w:rPr>
      <w:rFonts w:ascii="Times New Roman" w:eastAsiaTheme="majorEastAsia" w:hAnsi="Times New Roman" w:cstheme="majorBidi"/>
      <w:color w:val="2F5496" w:themeColor="accent1" w:themeShade="BF"/>
      <w:kern w:val="0"/>
      <w:sz w:val="24"/>
      <w:szCs w:val="32"/>
      <w14:ligatures w14:val="none"/>
    </w:rPr>
  </w:style>
  <w:style w:type="character" w:customStyle="1" w:styleId="Nagwek3Znak">
    <w:name w:val="Nagłówek 3 Znak"/>
    <w:basedOn w:val="Domylnaczcionkaakapitu"/>
    <w:link w:val="Nagwek3"/>
    <w:uiPriority w:val="9"/>
    <w:semiHidden/>
    <w:rsid w:val="00A64309"/>
    <w:rPr>
      <w:rFonts w:eastAsiaTheme="majorEastAsia" w:cstheme="majorBidi"/>
      <w:color w:val="2F5496" w:themeColor="accent1" w:themeShade="BF"/>
      <w:kern w:val="0"/>
      <w:sz w:val="28"/>
      <w:szCs w:val="28"/>
      <w14:ligatures w14:val="none"/>
    </w:rPr>
  </w:style>
  <w:style w:type="character" w:customStyle="1" w:styleId="Nagwek4Znak">
    <w:name w:val="Nagłówek 4 Znak"/>
    <w:basedOn w:val="Domylnaczcionkaakapitu"/>
    <w:link w:val="Nagwek4"/>
    <w:uiPriority w:val="9"/>
    <w:semiHidden/>
    <w:rsid w:val="00A64309"/>
    <w:rPr>
      <w:rFonts w:eastAsiaTheme="majorEastAsia" w:cstheme="majorBidi"/>
      <w:i/>
      <w:iCs/>
      <w:color w:val="2F5496" w:themeColor="accent1" w:themeShade="BF"/>
      <w:kern w:val="0"/>
      <w:sz w:val="24"/>
      <w14:ligatures w14:val="none"/>
    </w:rPr>
  </w:style>
  <w:style w:type="character" w:customStyle="1" w:styleId="Nagwek5Znak">
    <w:name w:val="Nagłówek 5 Znak"/>
    <w:basedOn w:val="Domylnaczcionkaakapitu"/>
    <w:link w:val="Nagwek5"/>
    <w:uiPriority w:val="9"/>
    <w:semiHidden/>
    <w:rsid w:val="00A64309"/>
    <w:rPr>
      <w:rFonts w:eastAsiaTheme="majorEastAsia" w:cstheme="majorBidi"/>
      <w:color w:val="2F5496" w:themeColor="accent1" w:themeShade="BF"/>
      <w:kern w:val="0"/>
      <w:sz w:val="24"/>
      <w14:ligatures w14:val="none"/>
    </w:rPr>
  </w:style>
  <w:style w:type="character" w:customStyle="1" w:styleId="Nagwek6Znak">
    <w:name w:val="Nagłówek 6 Znak"/>
    <w:basedOn w:val="Domylnaczcionkaakapitu"/>
    <w:link w:val="Nagwek6"/>
    <w:uiPriority w:val="9"/>
    <w:semiHidden/>
    <w:rsid w:val="00A64309"/>
    <w:rPr>
      <w:rFonts w:eastAsiaTheme="majorEastAsia" w:cstheme="majorBidi"/>
      <w:i/>
      <w:iCs/>
      <w:color w:val="595959" w:themeColor="text1" w:themeTint="A6"/>
      <w:kern w:val="0"/>
      <w:sz w:val="24"/>
      <w14:ligatures w14:val="none"/>
    </w:rPr>
  </w:style>
  <w:style w:type="character" w:customStyle="1" w:styleId="Nagwek7Znak">
    <w:name w:val="Nagłówek 7 Znak"/>
    <w:basedOn w:val="Domylnaczcionkaakapitu"/>
    <w:link w:val="Nagwek7"/>
    <w:uiPriority w:val="9"/>
    <w:semiHidden/>
    <w:rsid w:val="00A64309"/>
    <w:rPr>
      <w:rFonts w:eastAsiaTheme="majorEastAsia" w:cstheme="majorBidi"/>
      <w:color w:val="595959" w:themeColor="text1" w:themeTint="A6"/>
      <w:kern w:val="0"/>
      <w:sz w:val="24"/>
      <w14:ligatures w14:val="none"/>
    </w:rPr>
  </w:style>
  <w:style w:type="character" w:customStyle="1" w:styleId="Nagwek8Znak">
    <w:name w:val="Nagłówek 8 Znak"/>
    <w:basedOn w:val="Domylnaczcionkaakapitu"/>
    <w:link w:val="Nagwek8"/>
    <w:uiPriority w:val="9"/>
    <w:semiHidden/>
    <w:rsid w:val="00A64309"/>
    <w:rPr>
      <w:rFonts w:eastAsiaTheme="majorEastAsia" w:cstheme="majorBidi"/>
      <w:i/>
      <w:iCs/>
      <w:color w:val="272727" w:themeColor="text1" w:themeTint="D8"/>
      <w:kern w:val="0"/>
      <w:sz w:val="24"/>
      <w14:ligatures w14:val="none"/>
    </w:rPr>
  </w:style>
  <w:style w:type="character" w:customStyle="1" w:styleId="Nagwek9Znak">
    <w:name w:val="Nagłówek 9 Znak"/>
    <w:basedOn w:val="Domylnaczcionkaakapitu"/>
    <w:link w:val="Nagwek9"/>
    <w:uiPriority w:val="9"/>
    <w:semiHidden/>
    <w:rsid w:val="00A64309"/>
    <w:rPr>
      <w:rFonts w:eastAsiaTheme="majorEastAsia" w:cstheme="majorBidi"/>
      <w:color w:val="272727" w:themeColor="text1" w:themeTint="D8"/>
      <w:kern w:val="0"/>
      <w:sz w:val="24"/>
      <w14:ligatures w14:val="none"/>
    </w:rPr>
  </w:style>
  <w:style w:type="paragraph" w:styleId="Tytu">
    <w:name w:val="Title"/>
    <w:basedOn w:val="Normalny"/>
    <w:next w:val="Normalny"/>
    <w:link w:val="TytuZnak"/>
    <w:uiPriority w:val="10"/>
    <w:qFormat/>
    <w:rsid w:val="00A643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64309"/>
    <w:rPr>
      <w:rFonts w:asciiTheme="majorHAnsi" w:eastAsiaTheme="majorEastAsia" w:hAnsiTheme="majorHAnsi" w:cstheme="majorBidi"/>
      <w:spacing w:val="-10"/>
      <w:kern w:val="28"/>
      <w:sz w:val="56"/>
      <w:szCs w:val="56"/>
      <w14:ligatures w14:val="none"/>
    </w:rPr>
  </w:style>
  <w:style w:type="paragraph" w:styleId="Podtytu">
    <w:name w:val="Subtitle"/>
    <w:basedOn w:val="Normalny"/>
    <w:next w:val="Normalny"/>
    <w:link w:val="PodtytuZnak"/>
    <w:uiPriority w:val="11"/>
    <w:qFormat/>
    <w:rsid w:val="00A6430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64309"/>
    <w:rPr>
      <w:rFonts w:eastAsiaTheme="majorEastAsia" w:cstheme="majorBidi"/>
      <w:color w:val="595959" w:themeColor="text1" w:themeTint="A6"/>
      <w:spacing w:val="15"/>
      <w:kern w:val="0"/>
      <w:sz w:val="28"/>
      <w:szCs w:val="28"/>
      <w14:ligatures w14:val="none"/>
    </w:rPr>
  </w:style>
  <w:style w:type="paragraph" w:styleId="Cytat">
    <w:name w:val="Quote"/>
    <w:basedOn w:val="Normalny"/>
    <w:next w:val="Normalny"/>
    <w:link w:val="CytatZnak"/>
    <w:uiPriority w:val="29"/>
    <w:qFormat/>
    <w:rsid w:val="00A64309"/>
    <w:pPr>
      <w:spacing w:before="160"/>
      <w:jc w:val="center"/>
    </w:pPr>
    <w:rPr>
      <w:i/>
      <w:iCs/>
      <w:color w:val="404040" w:themeColor="text1" w:themeTint="BF"/>
    </w:rPr>
  </w:style>
  <w:style w:type="character" w:customStyle="1" w:styleId="CytatZnak">
    <w:name w:val="Cytat Znak"/>
    <w:basedOn w:val="Domylnaczcionkaakapitu"/>
    <w:link w:val="Cytat"/>
    <w:uiPriority w:val="29"/>
    <w:rsid w:val="00A64309"/>
    <w:rPr>
      <w:rFonts w:ascii="Times New Roman" w:hAnsi="Times New Roman"/>
      <w:i/>
      <w:iCs/>
      <w:color w:val="404040" w:themeColor="text1" w:themeTint="BF"/>
      <w:kern w:val="0"/>
      <w:sz w:val="24"/>
      <w14:ligatures w14:val="none"/>
    </w:rPr>
  </w:style>
  <w:style w:type="paragraph" w:styleId="Akapitzlist">
    <w:name w:val="List Paragraph"/>
    <w:basedOn w:val="Normalny"/>
    <w:uiPriority w:val="34"/>
    <w:qFormat/>
    <w:rsid w:val="00A64309"/>
    <w:pPr>
      <w:ind w:left="720"/>
      <w:contextualSpacing/>
    </w:pPr>
  </w:style>
  <w:style w:type="character" w:styleId="Wyrnienieintensywne">
    <w:name w:val="Intense Emphasis"/>
    <w:basedOn w:val="Domylnaczcionkaakapitu"/>
    <w:uiPriority w:val="21"/>
    <w:qFormat/>
    <w:rsid w:val="00A64309"/>
    <w:rPr>
      <w:i/>
      <w:iCs/>
      <w:color w:val="2F5496" w:themeColor="accent1" w:themeShade="BF"/>
    </w:rPr>
  </w:style>
  <w:style w:type="paragraph" w:styleId="Cytatintensywny">
    <w:name w:val="Intense Quote"/>
    <w:basedOn w:val="Normalny"/>
    <w:next w:val="Normalny"/>
    <w:link w:val="CytatintensywnyZnak"/>
    <w:uiPriority w:val="30"/>
    <w:qFormat/>
    <w:rsid w:val="00A643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64309"/>
    <w:rPr>
      <w:rFonts w:ascii="Times New Roman" w:hAnsi="Times New Roman"/>
      <w:i/>
      <w:iCs/>
      <w:color w:val="2F5496" w:themeColor="accent1" w:themeShade="BF"/>
      <w:kern w:val="0"/>
      <w:sz w:val="24"/>
      <w14:ligatures w14:val="none"/>
    </w:rPr>
  </w:style>
  <w:style w:type="character" w:styleId="Odwoanieintensywne">
    <w:name w:val="Intense Reference"/>
    <w:basedOn w:val="Domylnaczcionkaakapitu"/>
    <w:uiPriority w:val="32"/>
    <w:qFormat/>
    <w:rsid w:val="00A64309"/>
    <w:rPr>
      <w:b/>
      <w:bCs/>
      <w:smallCaps/>
      <w:color w:val="2F5496" w:themeColor="accent1" w:themeShade="BF"/>
      <w:spacing w:val="5"/>
    </w:rPr>
  </w:style>
  <w:style w:type="paragraph" w:styleId="Nagwek">
    <w:name w:val="header"/>
    <w:basedOn w:val="Normalny"/>
    <w:link w:val="NagwekZnak"/>
    <w:uiPriority w:val="99"/>
    <w:unhideWhenUsed/>
    <w:rsid w:val="00A643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4309"/>
    <w:rPr>
      <w:rFonts w:ascii="Times New Roman" w:hAnsi="Times New Roman"/>
      <w:kern w:val="0"/>
      <w:sz w:val="24"/>
      <w14:ligatures w14:val="none"/>
    </w:rPr>
  </w:style>
  <w:style w:type="paragraph" w:styleId="Stopka">
    <w:name w:val="footer"/>
    <w:basedOn w:val="Normalny"/>
    <w:link w:val="StopkaZnak"/>
    <w:uiPriority w:val="99"/>
    <w:unhideWhenUsed/>
    <w:rsid w:val="00A643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4309"/>
    <w:rPr>
      <w:rFonts w:ascii="Times New Roman" w:hAnsi="Times New Roman"/>
      <w:kern w:val="0"/>
      <w:sz w:val="24"/>
      <w14:ligatures w14:val="none"/>
    </w:rPr>
  </w:style>
  <w:style w:type="paragraph" w:styleId="Nagwekspisutreci">
    <w:name w:val="TOC Heading"/>
    <w:basedOn w:val="Nagwek1"/>
    <w:next w:val="Normalny"/>
    <w:uiPriority w:val="39"/>
    <w:unhideWhenUsed/>
    <w:qFormat/>
    <w:rsid w:val="00A64309"/>
    <w:pPr>
      <w:spacing w:before="240" w:after="0"/>
      <w:outlineLvl w:val="9"/>
    </w:pPr>
    <w:rPr>
      <w:sz w:val="32"/>
      <w:szCs w:val="32"/>
      <w:lang w:eastAsia="pl-PL"/>
    </w:rPr>
  </w:style>
  <w:style w:type="character" w:styleId="Odwoaniedelikatne">
    <w:name w:val="Subtle Reference"/>
    <w:basedOn w:val="Domylnaczcionkaakapitu"/>
    <w:uiPriority w:val="31"/>
    <w:qFormat/>
    <w:rsid w:val="00A64309"/>
    <w:rPr>
      <w:smallCaps/>
      <w:color w:val="5A5A5A" w:themeColor="text1" w:themeTint="A5"/>
    </w:rPr>
  </w:style>
  <w:style w:type="paragraph" w:styleId="Spistreci1">
    <w:name w:val="toc 1"/>
    <w:basedOn w:val="Normalny"/>
    <w:next w:val="Normalny"/>
    <w:autoRedefine/>
    <w:uiPriority w:val="39"/>
    <w:unhideWhenUsed/>
    <w:rsid w:val="00A64309"/>
    <w:pPr>
      <w:spacing w:after="100"/>
    </w:pPr>
  </w:style>
  <w:style w:type="character" w:styleId="Hipercze">
    <w:name w:val="Hyperlink"/>
    <w:basedOn w:val="Domylnaczcionkaakapitu"/>
    <w:uiPriority w:val="99"/>
    <w:unhideWhenUsed/>
    <w:rsid w:val="00A64309"/>
    <w:rPr>
      <w:color w:val="0563C1" w:themeColor="hyperlink"/>
      <w:u w:val="single"/>
    </w:rPr>
  </w:style>
  <w:style w:type="table" w:styleId="Tabela-Siatka">
    <w:name w:val="Table Grid"/>
    <w:basedOn w:val="Standardowy"/>
    <w:uiPriority w:val="39"/>
    <w:rsid w:val="00A64309"/>
    <w:pPr>
      <w:widowControl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37859"/>
    <w:pPr>
      <w:spacing w:after="0" w:line="240" w:lineRule="auto"/>
    </w:pPr>
    <w:rPr>
      <w:kern w:val="0"/>
      <w14:ligatures w14:val="none"/>
    </w:rPr>
  </w:style>
  <w:style w:type="paragraph" w:customStyle="1" w:styleId="Default">
    <w:name w:val="Default"/>
    <w:rsid w:val="00AB22AE"/>
    <w:pPr>
      <w:autoSpaceDE w:val="0"/>
      <w:autoSpaceDN w:val="0"/>
      <w:adjustRightInd w:val="0"/>
      <w:spacing w:after="0" w:line="240" w:lineRule="auto"/>
    </w:pPr>
    <w:rPr>
      <w:rFonts w:ascii="Calibri" w:hAnsi="Calibri" w:cs="Calibri"/>
      <w:color w:val="000000"/>
      <w:kern w:val="0"/>
      <w:sz w:val="24"/>
      <w:szCs w:val="24"/>
    </w:rPr>
  </w:style>
  <w:style w:type="paragraph" w:styleId="Spistreci2">
    <w:name w:val="toc 2"/>
    <w:basedOn w:val="Normalny"/>
    <w:next w:val="Normalny"/>
    <w:autoRedefine/>
    <w:uiPriority w:val="39"/>
    <w:unhideWhenUsed/>
    <w:rsid w:val="00904BC9"/>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0A190-BA1E-4BB8-AB32-D5941FDDB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5957</Words>
  <Characters>35743</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Bukowiec R</dc:creator>
  <cp:keywords/>
  <dc:description/>
  <cp:lastModifiedBy>UG Bukowiec R</cp:lastModifiedBy>
  <cp:revision>4</cp:revision>
  <cp:lastPrinted>2025-07-02T10:09:00Z</cp:lastPrinted>
  <dcterms:created xsi:type="dcterms:W3CDTF">2025-07-24T07:18:00Z</dcterms:created>
  <dcterms:modified xsi:type="dcterms:W3CDTF">2025-08-01T06:32:00Z</dcterms:modified>
</cp:coreProperties>
</file>